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DAEF" w14:textId="77777777" w:rsidR="002C6317" w:rsidRPr="00382EEE" w:rsidRDefault="002C6317">
      <w:pPr>
        <w:rPr>
          <w:rFonts w:ascii="Calibri" w:hAnsi="Calibri"/>
        </w:rPr>
      </w:pPr>
      <w:r w:rsidRPr="00382EEE">
        <w:rPr>
          <w:rFonts w:ascii="Calibri" w:hAnsi="Calibri"/>
        </w:rPr>
        <w:t xml:space="preserve">                          </w:t>
      </w:r>
    </w:p>
    <w:p w14:paraId="29D6B04F" w14:textId="77777777" w:rsidR="002C6317" w:rsidRPr="00382EEE" w:rsidRDefault="005E03CD" w:rsidP="007336D1">
      <w:pPr>
        <w:rPr>
          <w:rFonts w:ascii="Calibri" w:hAnsi="Calibri"/>
          <w:b/>
          <w:color w:val="333399"/>
          <w:lang w:val="fr-FR"/>
        </w:rPr>
      </w:pPr>
      <w:r>
        <w:rPr>
          <w:noProof/>
        </w:rPr>
        <w:drawing>
          <wp:inline distT="0" distB="0" distL="0" distR="0" wp14:anchorId="3C95F4D0" wp14:editId="007319CE">
            <wp:extent cx="1028700" cy="762000"/>
            <wp:effectExtent l="0" t="0" r="0" b="0"/>
            <wp:docPr id="1" name="Afbeelding 1" descr="Logo_Zel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317" w:rsidRPr="2E606C86">
        <w:rPr>
          <w:rFonts w:ascii="Calibri" w:hAnsi="Calibri"/>
          <w:b/>
          <w:bCs/>
        </w:rPr>
        <w:t xml:space="preserve"> </w:t>
      </w:r>
    </w:p>
    <w:p w14:paraId="532D7A99" w14:textId="77777777" w:rsidR="00B3799A" w:rsidRPr="00382EEE" w:rsidRDefault="00B27E6E">
      <w:pPr>
        <w:jc w:val="center"/>
        <w:rPr>
          <w:rFonts w:ascii="Calibri" w:hAnsi="Calibri"/>
        </w:rPr>
      </w:pPr>
      <w:r w:rsidRPr="00382EEE">
        <w:rPr>
          <w:rFonts w:ascii="Calibri" w:hAnsi="Calibri"/>
          <w:b/>
        </w:rPr>
        <w:t>Aanvraag accreditatie</w:t>
      </w:r>
      <w:r w:rsidR="00B3799A" w:rsidRPr="00382EEE">
        <w:rPr>
          <w:rFonts w:ascii="Calibri" w:hAnsi="Calibri"/>
        </w:rPr>
        <w:t xml:space="preserve"> </w:t>
      </w:r>
    </w:p>
    <w:p w14:paraId="672A6659" w14:textId="77777777" w:rsidR="00815BCF" w:rsidRPr="00382EEE" w:rsidRDefault="00815BCF">
      <w:pPr>
        <w:jc w:val="center"/>
        <w:rPr>
          <w:rFonts w:ascii="Calibri" w:hAnsi="Calibri"/>
        </w:rPr>
      </w:pPr>
    </w:p>
    <w:p w14:paraId="4DBB9F94" w14:textId="689AFDD6" w:rsidR="00B3799A" w:rsidRPr="00382EEE" w:rsidRDefault="35EF3741">
      <w:pPr>
        <w:jc w:val="center"/>
        <w:rPr>
          <w:rFonts w:ascii="Calibri" w:hAnsi="Calibri"/>
        </w:rPr>
      </w:pPr>
      <w:r w:rsidRPr="2E606C86">
        <w:rPr>
          <w:rFonts w:ascii="Calibri" w:hAnsi="Calibri"/>
        </w:rPr>
        <w:t>Huiselijk geweld</w:t>
      </w:r>
    </w:p>
    <w:p w14:paraId="0A37501D" w14:textId="77777777" w:rsidR="00D33B66" w:rsidRPr="00382EEE" w:rsidRDefault="00D33B66" w:rsidP="00B27E6E">
      <w:pPr>
        <w:rPr>
          <w:rFonts w:ascii="Calibri" w:hAnsi="Calibri"/>
        </w:rPr>
      </w:pPr>
    </w:p>
    <w:p w14:paraId="5DAB6C7B" w14:textId="77777777" w:rsidR="00B27E6E" w:rsidRPr="00382EEE" w:rsidRDefault="00B27E6E">
      <w:pPr>
        <w:jc w:val="center"/>
        <w:rPr>
          <w:rFonts w:ascii="Calibri" w:hAnsi="Calibri"/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4385"/>
        <w:gridCol w:w="38"/>
        <w:gridCol w:w="5177"/>
      </w:tblGrid>
      <w:tr w:rsidR="00D914D2" w:rsidRPr="00382EEE" w14:paraId="7F183DBE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6B81D028" w14:textId="77777777" w:rsidR="00D914D2" w:rsidRPr="00382EEE" w:rsidRDefault="00D914D2">
            <w:pPr>
              <w:rPr>
                <w:rFonts w:ascii="Calibri" w:hAnsi="Calibri"/>
                <w:b/>
              </w:rPr>
            </w:pPr>
            <w:r w:rsidRPr="00382EEE">
              <w:rPr>
                <w:rFonts w:ascii="Calibri" w:hAnsi="Calibri"/>
                <w:b/>
              </w:rPr>
              <w:t>Doelgroep *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3FBD2E81" w14:textId="77777777" w:rsidR="00D914D2" w:rsidRPr="00382EEE" w:rsidRDefault="00D914D2">
            <w:pPr>
              <w:rPr>
                <w:rFonts w:ascii="Calibri" w:hAnsi="Calibri"/>
                <w:b/>
              </w:rPr>
            </w:pPr>
            <w:r w:rsidRPr="00382EEE">
              <w:rPr>
                <w:rFonts w:ascii="Calibri" w:hAnsi="Calibri"/>
                <w:b/>
              </w:rPr>
              <w:t>Vraag</w:t>
            </w:r>
          </w:p>
        </w:tc>
        <w:tc>
          <w:tcPr>
            <w:tcW w:w="5206" w:type="dxa"/>
            <w:vAlign w:val="center"/>
          </w:tcPr>
          <w:p w14:paraId="7DBEBB67" w14:textId="77777777" w:rsidR="00D914D2" w:rsidRPr="00382EEE" w:rsidRDefault="00D914D2">
            <w:pPr>
              <w:rPr>
                <w:rFonts w:ascii="Calibri" w:hAnsi="Calibri"/>
                <w:b/>
              </w:rPr>
            </w:pPr>
            <w:r w:rsidRPr="00382EEE">
              <w:rPr>
                <w:rFonts w:ascii="Calibri" w:hAnsi="Calibri"/>
                <w:b/>
              </w:rPr>
              <w:t>Antwoord</w:t>
            </w:r>
          </w:p>
        </w:tc>
      </w:tr>
      <w:tr w:rsidR="00D914D2" w:rsidRPr="00382EEE" w14:paraId="37BEEADE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7F95F668" w14:textId="77777777" w:rsidR="00D914D2" w:rsidRPr="00382EEE" w:rsidRDefault="00E83427">
            <w:p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4EA4C529" w14:textId="77777777" w:rsidR="00D914D2" w:rsidRPr="00382EEE" w:rsidRDefault="00E83427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T</w:t>
            </w:r>
            <w:r w:rsidR="00D914D2" w:rsidRPr="00382EEE">
              <w:rPr>
                <w:rFonts w:ascii="Calibri" w:hAnsi="Calibri"/>
              </w:rPr>
              <w:t>itel nascholing</w:t>
            </w:r>
          </w:p>
        </w:tc>
        <w:tc>
          <w:tcPr>
            <w:tcW w:w="5206" w:type="dxa"/>
            <w:vAlign w:val="center"/>
          </w:tcPr>
          <w:p w14:paraId="02EB378F" w14:textId="123D4D21" w:rsidR="00D914D2" w:rsidRPr="00382EEE" w:rsidRDefault="00F20D91" w:rsidP="00815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Vitamine B12</w:t>
            </w:r>
          </w:p>
        </w:tc>
      </w:tr>
      <w:tr w:rsidR="00D914D2" w:rsidRPr="00382EEE" w14:paraId="353924CC" w14:textId="77777777" w:rsidTr="00567FB7">
        <w:trPr>
          <w:trHeight w:val="499"/>
        </w:trPr>
        <w:tc>
          <w:tcPr>
            <w:tcW w:w="1107" w:type="dxa"/>
            <w:shd w:val="clear" w:color="auto" w:fill="E0E0E0"/>
          </w:tcPr>
          <w:p w14:paraId="776A4E52" w14:textId="77777777" w:rsidR="006907D5" w:rsidRPr="00382EEE" w:rsidRDefault="006907D5" w:rsidP="006907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7229330C" w14:textId="77777777" w:rsidR="00D914D2" w:rsidRPr="00382EEE" w:rsidRDefault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Voor welke beroepsgroep (en) vraagt u accreditatie aan</w:t>
            </w:r>
          </w:p>
          <w:p w14:paraId="6A05A809" w14:textId="77777777" w:rsidR="00D914D2" w:rsidRPr="00382EEE" w:rsidRDefault="00D914D2">
            <w:pPr>
              <w:rPr>
                <w:rFonts w:ascii="Calibri" w:hAnsi="Calibri"/>
              </w:rPr>
            </w:pPr>
          </w:p>
        </w:tc>
        <w:tc>
          <w:tcPr>
            <w:tcW w:w="5206" w:type="dxa"/>
            <w:vAlign w:val="center"/>
          </w:tcPr>
          <w:p w14:paraId="5A39BBE3" w14:textId="31D97146" w:rsidR="00A97BAF" w:rsidRPr="00382EEE" w:rsidRDefault="00F20D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WDA</w:t>
            </w:r>
          </w:p>
        </w:tc>
      </w:tr>
      <w:tr w:rsidR="006907D5" w:rsidRPr="00382EEE" w14:paraId="554EC47F" w14:textId="77777777" w:rsidTr="00567FB7">
        <w:trPr>
          <w:trHeight w:val="976"/>
        </w:trPr>
        <w:tc>
          <w:tcPr>
            <w:tcW w:w="1107" w:type="dxa"/>
            <w:shd w:val="clear" w:color="auto" w:fill="E0E0E0"/>
          </w:tcPr>
          <w:p w14:paraId="5CBDD09C" w14:textId="77777777" w:rsidR="006907D5" w:rsidRPr="00382EEE" w:rsidRDefault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58EABD5C" w14:textId="77777777" w:rsidR="006907D5" w:rsidRPr="00382EEE" w:rsidRDefault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Doelgroep cursus:</w:t>
            </w:r>
          </w:p>
        </w:tc>
        <w:tc>
          <w:tcPr>
            <w:tcW w:w="5206" w:type="dxa"/>
            <w:vAlign w:val="center"/>
          </w:tcPr>
          <w:p w14:paraId="2294FCD9" w14:textId="77777777" w:rsidR="006907D5" w:rsidRPr="00382EEE" w:rsidRDefault="006907D5" w:rsidP="006907D5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Uitsluitend academici</w:t>
            </w:r>
          </w:p>
          <w:p w14:paraId="7DB15799" w14:textId="77777777" w:rsidR="006907D5" w:rsidRPr="00382EEE" w:rsidRDefault="006907D5" w:rsidP="006907D5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Academici en HBO-</w:t>
            </w:r>
            <w:proofErr w:type="spellStart"/>
            <w:r>
              <w:rPr>
                <w:rFonts w:ascii="Calibri" w:hAnsi="Calibri" w:cs="Arial"/>
              </w:rPr>
              <w:t>ers</w:t>
            </w:r>
            <w:proofErr w:type="spellEnd"/>
          </w:p>
          <w:p w14:paraId="5506F968" w14:textId="77777777" w:rsidR="006907D5" w:rsidRPr="00382EEE" w:rsidRDefault="006907D5" w:rsidP="006907D5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Anders, vermeld…</w:t>
            </w:r>
          </w:p>
          <w:p w14:paraId="41C8F396" w14:textId="77777777" w:rsidR="006907D5" w:rsidRPr="00382EEE" w:rsidRDefault="006907D5" w:rsidP="004925F8">
            <w:pPr>
              <w:rPr>
                <w:rFonts w:ascii="Calibri" w:hAnsi="Calibri"/>
              </w:rPr>
            </w:pPr>
          </w:p>
        </w:tc>
      </w:tr>
      <w:tr w:rsidR="006907D5" w:rsidRPr="00382EEE" w14:paraId="6263DE3E" w14:textId="77777777" w:rsidTr="00567FB7">
        <w:trPr>
          <w:trHeight w:val="976"/>
        </w:trPr>
        <w:tc>
          <w:tcPr>
            <w:tcW w:w="1107" w:type="dxa"/>
            <w:shd w:val="clear" w:color="auto" w:fill="E0E0E0"/>
          </w:tcPr>
          <w:p w14:paraId="3269DF73" w14:textId="77777777" w:rsidR="006907D5" w:rsidRPr="00382EEE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0A0249C8" w14:textId="77777777" w:rsidR="006907D5" w:rsidRPr="00382EEE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Niveau:</w:t>
            </w:r>
          </w:p>
        </w:tc>
        <w:tc>
          <w:tcPr>
            <w:tcW w:w="5206" w:type="dxa"/>
            <w:vAlign w:val="center"/>
          </w:tcPr>
          <w:p w14:paraId="73F766FF" w14:textId="77777777" w:rsidR="006907D5" w:rsidRPr="00382EEE" w:rsidRDefault="006907D5" w:rsidP="006907D5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Inleidend</w:t>
            </w:r>
          </w:p>
          <w:p w14:paraId="1E143766" w14:textId="77777777" w:rsidR="006907D5" w:rsidRPr="00382EEE" w:rsidRDefault="006907D5" w:rsidP="006907D5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Verbredend</w:t>
            </w:r>
          </w:p>
          <w:p w14:paraId="09724634" w14:textId="77777777" w:rsidR="006907D5" w:rsidRPr="00382EEE" w:rsidRDefault="006907D5" w:rsidP="006907D5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Verdiepend</w:t>
            </w:r>
          </w:p>
          <w:p w14:paraId="72A3D3EC" w14:textId="77777777" w:rsidR="006907D5" w:rsidRPr="00382EEE" w:rsidRDefault="006907D5" w:rsidP="006907D5">
            <w:pPr>
              <w:rPr>
                <w:rFonts w:ascii="Calibri" w:hAnsi="Calibri"/>
              </w:rPr>
            </w:pPr>
          </w:p>
        </w:tc>
      </w:tr>
      <w:tr w:rsidR="006907D5" w:rsidRPr="00382EEE" w14:paraId="4F4118BB" w14:textId="77777777" w:rsidTr="00567FB7">
        <w:trPr>
          <w:trHeight w:val="976"/>
        </w:trPr>
        <w:tc>
          <w:tcPr>
            <w:tcW w:w="1107" w:type="dxa"/>
            <w:shd w:val="clear" w:color="auto" w:fill="E0E0E0"/>
          </w:tcPr>
          <w:p w14:paraId="1648B7FE" w14:textId="77777777" w:rsidR="006907D5" w:rsidRPr="00382EEE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0BD816CF" w14:textId="77777777" w:rsidR="006907D5" w:rsidRPr="00382EEE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Regels bij afwezigheid:</w:t>
            </w:r>
          </w:p>
        </w:tc>
        <w:tc>
          <w:tcPr>
            <w:tcW w:w="5206" w:type="dxa"/>
            <w:vAlign w:val="center"/>
          </w:tcPr>
          <w:p w14:paraId="0D0B940D" w14:textId="77777777" w:rsidR="006907D5" w:rsidRPr="00382EEE" w:rsidRDefault="006907D5" w:rsidP="006907D5">
            <w:pPr>
              <w:rPr>
                <w:rFonts w:ascii="Calibri" w:hAnsi="Calibri"/>
              </w:rPr>
            </w:pPr>
          </w:p>
        </w:tc>
      </w:tr>
      <w:tr w:rsidR="004C2D81" w:rsidRPr="00382EEE" w14:paraId="24E3183E" w14:textId="77777777" w:rsidTr="00567FB7">
        <w:trPr>
          <w:trHeight w:val="976"/>
        </w:trPr>
        <w:tc>
          <w:tcPr>
            <w:tcW w:w="1107" w:type="dxa"/>
            <w:shd w:val="clear" w:color="auto" w:fill="E0E0E0"/>
          </w:tcPr>
          <w:p w14:paraId="6BAF51E0" w14:textId="77777777" w:rsidR="004C2D81" w:rsidRDefault="004C2D81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FYS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0CA076FC" w14:textId="77777777" w:rsidR="004C2D81" w:rsidRDefault="004C2D81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 welke fysiotherapeuten wordt deze scholing aangevraagd?</w:t>
            </w:r>
          </w:p>
        </w:tc>
        <w:tc>
          <w:tcPr>
            <w:tcW w:w="5206" w:type="dxa"/>
            <w:vAlign w:val="center"/>
          </w:tcPr>
          <w:p w14:paraId="680568F1" w14:textId="77777777" w:rsidR="004C2D81" w:rsidRDefault="004C2D81" w:rsidP="004C2D81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Algemene fysiotherapeut</w:t>
            </w:r>
          </w:p>
          <w:p w14:paraId="0F8D6469" w14:textId="77777777" w:rsidR="004C2D81" w:rsidRDefault="004C2D81" w:rsidP="004C2D81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Psychosomatische fysiotherapeut</w:t>
            </w:r>
          </w:p>
          <w:p w14:paraId="67E6FE9F" w14:textId="77777777" w:rsidR="004C2D81" w:rsidRDefault="004C2D81" w:rsidP="004C2D81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Kinder</w:t>
            </w:r>
            <w:proofErr w:type="spellEnd"/>
            <w:r>
              <w:rPr>
                <w:rFonts w:ascii="Calibri" w:hAnsi="Calibri"/>
              </w:rPr>
              <w:t xml:space="preserve"> fysiotherapeut</w:t>
            </w:r>
          </w:p>
          <w:p w14:paraId="03F5BA8E" w14:textId="77777777" w:rsidR="004C2D81" w:rsidRDefault="004C2D81" w:rsidP="004C2D81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 nog meer, </w:t>
            </w:r>
          </w:p>
          <w:p w14:paraId="0E27B00A" w14:textId="77777777" w:rsidR="004C2D81" w:rsidRDefault="004C2D81" w:rsidP="004C2D81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</w:rPr>
            </w:pPr>
          </w:p>
          <w:p w14:paraId="60061E4C" w14:textId="77777777" w:rsidR="004C2D81" w:rsidRPr="004C2D81" w:rsidRDefault="004C2D81" w:rsidP="004C2D81">
            <w:pPr>
              <w:rPr>
                <w:rFonts w:ascii="Calibri" w:hAnsi="Calibri"/>
              </w:rPr>
            </w:pPr>
          </w:p>
        </w:tc>
      </w:tr>
      <w:tr w:rsidR="006907D5" w:rsidRPr="00382EEE" w14:paraId="04B15781" w14:textId="77777777" w:rsidTr="00567FB7">
        <w:trPr>
          <w:trHeight w:val="976"/>
        </w:trPr>
        <w:tc>
          <w:tcPr>
            <w:tcW w:w="1107" w:type="dxa"/>
            <w:shd w:val="clear" w:color="auto" w:fill="E0E0E0"/>
          </w:tcPr>
          <w:p w14:paraId="1D6E1EC6" w14:textId="77777777" w:rsidR="006907D5" w:rsidRPr="00382EEE" w:rsidRDefault="006907D5" w:rsidP="006907D5">
            <w:p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5DBFB55F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Vermelding per onderdeel van </w:t>
            </w:r>
          </w:p>
          <w:p w14:paraId="630A6530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naam en functie van de presentator</w:t>
            </w:r>
          </w:p>
          <w:p w14:paraId="5ABDCA8B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 en een beschrijving per presentatie van  </w:t>
            </w:r>
          </w:p>
          <w:p w14:paraId="3DC2A20E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leerdoel(en), kernboodschap(pen)</w:t>
            </w:r>
          </w:p>
          <w:p w14:paraId="16B9FAA5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 </w:t>
            </w:r>
            <w:r w:rsidRPr="00382EEE">
              <w:rPr>
                <w:rFonts w:ascii="Calibri" w:hAnsi="Calibri"/>
                <w:b/>
              </w:rPr>
              <w:t>LET OP</w:t>
            </w:r>
            <w:r w:rsidRPr="00382EEE">
              <w:rPr>
                <w:rFonts w:ascii="Calibri" w:hAnsi="Calibri"/>
                <w:color w:val="FF0000"/>
              </w:rPr>
              <w:t xml:space="preserve">: </w:t>
            </w:r>
            <w:r w:rsidRPr="00382EEE">
              <w:rPr>
                <w:rFonts w:ascii="Calibri" w:hAnsi="Calibri"/>
              </w:rPr>
              <w:t>deze vraag goed invullen en niet verwijzen naar div bijlagen.</w:t>
            </w:r>
          </w:p>
        </w:tc>
        <w:tc>
          <w:tcPr>
            <w:tcW w:w="5206" w:type="dxa"/>
            <w:vAlign w:val="center"/>
          </w:tcPr>
          <w:p w14:paraId="0B6A07EB" w14:textId="77777777" w:rsidR="00D078E3" w:rsidRPr="00B86C27" w:rsidRDefault="00D078E3" w:rsidP="00D078E3">
            <w:pPr>
              <w:spacing w:line="288" w:lineRule="auto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B86C2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n-US"/>
              </w:rPr>
              <w:t xml:space="preserve">Clara </w:t>
            </w:r>
            <w:proofErr w:type="spellStart"/>
            <w:r w:rsidRPr="00B86C2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n-US"/>
              </w:rPr>
              <w:t>Plattel</w:t>
            </w:r>
            <w:proofErr w:type="spellEnd"/>
            <w:r w:rsidRPr="00B86C2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n-US"/>
              </w:rPr>
              <w:t xml:space="preserve">, </w:t>
            </w:r>
            <w:r w:rsidRPr="00B86C27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Founding director, research coordinator</w:t>
            </w:r>
          </w:p>
          <w:p w14:paraId="6ABBEB09" w14:textId="7DBE7A90" w:rsidR="00CF278C" w:rsidRPr="00382EEE" w:rsidRDefault="00D078E3" w:rsidP="00D078E3">
            <w:pPr>
              <w:rPr>
                <w:rFonts w:asciiTheme="minorHAnsi" w:eastAsiaTheme="minorEastAsia" w:hAnsiTheme="minorHAnsi" w:cstheme="minorBidi"/>
              </w:rPr>
            </w:pPr>
            <w:r w:rsidRPr="00B86C27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B12 Institute (Treatment Center &amp; Research Foundation)</w:t>
            </w:r>
            <w:r w:rsidRPr="00B86C2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Tabelraster"/>
              <w:tblW w:w="0" w:type="auto"/>
              <w:tblLook w:val="0600" w:firstRow="0" w:lastRow="0" w:firstColumn="0" w:lastColumn="0" w:noHBand="1" w:noVBand="1"/>
            </w:tblPr>
            <w:tblGrid>
              <w:gridCol w:w="2014"/>
              <w:gridCol w:w="1503"/>
              <w:gridCol w:w="1424"/>
            </w:tblGrid>
            <w:tr w:rsidR="2E606C86" w14:paraId="19201794" w14:textId="77777777" w:rsidTr="00F97980">
              <w:trPr>
                <w:trHeight w:val="330"/>
              </w:trPr>
              <w:tc>
                <w:tcPr>
                  <w:tcW w:w="2019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69A1D6A1" w14:textId="46F93FA8" w:rsidR="2E606C86" w:rsidRDefault="2E606C86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2E606C86">
                    <w:rPr>
                      <w:rFonts w:ascii="Calibri" w:eastAsia="Calibri" w:hAnsi="Calibri" w:cs="Calibri"/>
                      <w:b/>
                      <w:bCs/>
                    </w:rPr>
                    <w:t>Opening en welkom</w:t>
                  </w:r>
                </w:p>
              </w:tc>
              <w:tc>
                <w:tcPr>
                  <w:tcW w:w="151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35910D67" w14:textId="7BF8B357" w:rsidR="2E606C86" w:rsidRDefault="00F97980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Clara</w:t>
                  </w:r>
                </w:p>
              </w:tc>
              <w:tc>
                <w:tcPr>
                  <w:tcW w:w="143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0431CC47" w14:textId="5DBEA0A4" w:rsidR="2E606C86" w:rsidRDefault="00F97980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1</w:t>
                  </w:r>
                  <w:r w:rsidR="003D2E5F">
                    <w:rPr>
                      <w:rFonts w:ascii="Calibri" w:eastAsia="Calibri" w:hAnsi="Calibri" w:cs="Calibri"/>
                      <w:b/>
                      <w:bCs/>
                    </w:rPr>
                    <w:t>9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.00 uur</w:t>
                  </w:r>
                </w:p>
              </w:tc>
            </w:tr>
            <w:tr w:rsidR="2E606C86" w14:paraId="57FEC3C2" w14:textId="77777777" w:rsidTr="00F97980">
              <w:trPr>
                <w:trHeight w:val="975"/>
              </w:trPr>
              <w:tc>
                <w:tcPr>
                  <w:tcW w:w="2019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4C311B18" w14:textId="77777777" w:rsidR="2E606C86" w:rsidRDefault="00F97980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Vitamine B12</w:t>
                  </w:r>
                </w:p>
                <w:p w14:paraId="5D747BFD" w14:textId="26224407" w:rsidR="00D078E3" w:rsidRPr="00B86C27" w:rsidRDefault="00D142AF" w:rsidP="00D142AF">
                  <w:pPr>
                    <w:spacing w:line="233" w:lineRule="atLeast"/>
                    <w:contextualSpacing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="00D078E3" w:rsidRPr="00B86C27">
                    <w:rPr>
                      <w:rFonts w:asciiTheme="minorHAnsi" w:hAnsiTheme="minorHAnsi" w:cstheme="minorHAnsi"/>
                    </w:rPr>
                    <w:t>Het herkennen van een B12 deficiëntie klachtenbeeld</w:t>
                  </w:r>
                </w:p>
                <w:p w14:paraId="58C5852E" w14:textId="0B9875E5" w:rsidR="00D078E3" w:rsidRPr="00B86C27" w:rsidRDefault="00D142AF" w:rsidP="00D142AF">
                  <w:pPr>
                    <w:spacing w:line="233" w:lineRule="atLeast"/>
                    <w:contextualSpacing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="00D078E3" w:rsidRPr="00B86C27">
                    <w:rPr>
                      <w:rFonts w:asciiTheme="minorHAnsi" w:hAnsiTheme="minorHAnsi" w:cstheme="minorHAnsi"/>
                    </w:rPr>
                    <w:t>B12 deficiëntie hematologische kenmerken</w:t>
                  </w:r>
                </w:p>
                <w:p w14:paraId="2C93219C" w14:textId="1DA545F3" w:rsidR="00D078E3" w:rsidRPr="00B86C27" w:rsidRDefault="00D142AF" w:rsidP="00D142AF">
                  <w:pPr>
                    <w:spacing w:line="233" w:lineRule="atLeast"/>
                    <w:contextualSpacing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="00D078E3" w:rsidRPr="00B86C27">
                    <w:rPr>
                      <w:rFonts w:asciiTheme="minorHAnsi" w:hAnsiTheme="minorHAnsi" w:cstheme="minorHAnsi"/>
                    </w:rPr>
                    <w:t>Oorzaken van een B12 deficiëntie</w:t>
                  </w:r>
                </w:p>
                <w:p w14:paraId="237D26BB" w14:textId="2F7B6B0B" w:rsidR="00D078E3" w:rsidRPr="00B86C27" w:rsidRDefault="00D142AF" w:rsidP="00D142AF">
                  <w:pPr>
                    <w:spacing w:line="233" w:lineRule="atLeast"/>
                    <w:contextualSpacing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="00D078E3" w:rsidRPr="00B86C27">
                    <w:rPr>
                      <w:rFonts w:asciiTheme="minorHAnsi" w:hAnsiTheme="minorHAnsi" w:cstheme="minorHAnsi"/>
                    </w:rPr>
                    <w:t>Risicopatiënten te herkennen</w:t>
                  </w:r>
                </w:p>
                <w:p w14:paraId="13438B3C" w14:textId="622F25EE" w:rsidR="00D078E3" w:rsidRPr="00B86C27" w:rsidRDefault="00D142AF" w:rsidP="00D142AF">
                  <w:pPr>
                    <w:spacing w:line="233" w:lineRule="atLeast"/>
                    <w:contextualSpacing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="00D078E3" w:rsidRPr="00B86C27">
                    <w:rPr>
                      <w:rFonts w:asciiTheme="minorHAnsi" w:hAnsiTheme="minorHAnsi" w:cstheme="minorHAnsi"/>
                    </w:rPr>
                    <w:t>Valkuilen in de diagnostiek en behandeling</w:t>
                  </w:r>
                </w:p>
                <w:p w14:paraId="4B732864" w14:textId="5FB56002" w:rsidR="00D078E3" w:rsidRDefault="00D078E3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64F13B53" w14:textId="371EFA98" w:rsidR="2E606C86" w:rsidRDefault="00F97980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lastRenderedPageBreak/>
                    <w:t>Clara</w:t>
                  </w:r>
                </w:p>
              </w:tc>
              <w:tc>
                <w:tcPr>
                  <w:tcW w:w="143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0DA7E54D" w14:textId="3A807D8C" w:rsidR="2E606C86" w:rsidRDefault="2E606C86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</w:tr>
            <w:tr w:rsidR="2E606C86" w14:paraId="4012361E" w14:textId="77777777" w:rsidTr="00F97980">
              <w:trPr>
                <w:trHeight w:val="1950"/>
              </w:trPr>
              <w:tc>
                <w:tcPr>
                  <w:tcW w:w="2019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58502F01" w14:textId="4818A9AD" w:rsidR="2E606C86" w:rsidRDefault="00F97980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Afsluiting / Einde</w:t>
                  </w:r>
                </w:p>
              </w:tc>
              <w:tc>
                <w:tcPr>
                  <w:tcW w:w="1516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513D8F2D" w14:textId="15658F1A" w:rsidR="2E606C86" w:rsidRDefault="00F97980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Clara</w:t>
                  </w:r>
                </w:p>
              </w:tc>
              <w:tc>
                <w:tcPr>
                  <w:tcW w:w="143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14:paraId="7C94DDCF" w14:textId="682FB203" w:rsidR="2E606C86" w:rsidRDefault="003D2E5F" w:rsidP="2E606C86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21</w:t>
                  </w:r>
                  <w:r w:rsidR="00F97980">
                    <w:rPr>
                      <w:rFonts w:ascii="Calibri" w:eastAsia="Calibri" w:hAnsi="Calibri" w:cs="Calibri"/>
                      <w:b/>
                      <w:bCs/>
                    </w:rPr>
                    <w:t>.30 uur</w:t>
                  </w:r>
                </w:p>
              </w:tc>
            </w:tr>
          </w:tbl>
          <w:p w14:paraId="4CFB8C10" w14:textId="299BAD35" w:rsidR="006907D5" w:rsidRPr="00382EEE" w:rsidRDefault="006907D5" w:rsidP="2E606C86"/>
          <w:p w14:paraId="44EAFD9C" w14:textId="20F66B24" w:rsidR="006907D5" w:rsidRPr="00382EEE" w:rsidRDefault="006907D5" w:rsidP="2E606C86"/>
        </w:tc>
      </w:tr>
      <w:tr w:rsidR="006907D5" w:rsidRPr="00382EEE" w14:paraId="1D6AEC81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70E33CB1" w14:textId="77777777" w:rsidR="006907D5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lastRenderedPageBreak/>
              <w:t>POH-S</w:t>
            </w:r>
          </w:p>
          <w:p w14:paraId="72638603" w14:textId="77777777" w:rsidR="006907D5" w:rsidRPr="00382EEE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3EAF9463" w14:textId="77777777" w:rsidR="006907D5" w:rsidRPr="00382EEE" w:rsidRDefault="006907D5" w:rsidP="006907D5">
            <w:p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CV’s</w:t>
            </w:r>
            <w:proofErr w:type="spellEnd"/>
            <w:r w:rsidRPr="00382EEE">
              <w:rPr>
                <w:rFonts w:ascii="Calibri" w:hAnsi="Calibri"/>
              </w:rPr>
              <w:t xml:space="preserve"> toevoegen van de docenten </w:t>
            </w:r>
            <w:r w:rsidRPr="00382EEE">
              <w:rPr>
                <w:rFonts w:ascii="Calibri" w:hAnsi="Calibri"/>
              </w:rPr>
              <w:br/>
              <w:t xml:space="preserve"> - jaren werkzaam in functie</w:t>
            </w:r>
          </w:p>
          <w:p w14:paraId="6D89EA7A" w14:textId="77777777" w:rsidR="006907D5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 -  jaren ervaring als docent</w:t>
            </w:r>
          </w:p>
          <w:p w14:paraId="4B94D5A5" w14:textId="77777777" w:rsidR="006907D5" w:rsidRDefault="006907D5" w:rsidP="006907D5">
            <w:pPr>
              <w:rPr>
                <w:rFonts w:ascii="Calibri" w:hAnsi="Calibri"/>
              </w:rPr>
            </w:pPr>
          </w:p>
          <w:p w14:paraId="55DB6CD4" w14:textId="77777777" w:rsidR="006907D5" w:rsidRPr="00382EEE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 Psychologen template invullen</w:t>
            </w:r>
          </w:p>
          <w:p w14:paraId="3DEEC669" w14:textId="77777777" w:rsidR="006907D5" w:rsidRPr="00382EEE" w:rsidRDefault="006907D5" w:rsidP="006907D5">
            <w:pPr>
              <w:rPr>
                <w:rFonts w:ascii="Calibri" w:hAnsi="Calibri"/>
              </w:rPr>
            </w:pPr>
          </w:p>
        </w:tc>
        <w:tc>
          <w:tcPr>
            <w:tcW w:w="5206" w:type="dxa"/>
            <w:vAlign w:val="center"/>
          </w:tcPr>
          <w:p w14:paraId="3656B9AB" w14:textId="77777777" w:rsidR="006907D5" w:rsidRPr="00382EEE" w:rsidRDefault="006907D5" w:rsidP="006907D5">
            <w:pPr>
              <w:rPr>
                <w:rFonts w:ascii="Calibri" w:hAnsi="Calibri"/>
              </w:rPr>
            </w:pPr>
          </w:p>
        </w:tc>
      </w:tr>
      <w:tr w:rsidR="006907D5" w:rsidRPr="00382EEE" w14:paraId="2D93C1EC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42D925E6" w14:textId="77777777" w:rsidR="006907D5" w:rsidRPr="00382EEE" w:rsidRDefault="006907D5" w:rsidP="006907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0304869A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Werkvorm</w:t>
            </w:r>
          </w:p>
        </w:tc>
        <w:tc>
          <w:tcPr>
            <w:tcW w:w="5206" w:type="dxa"/>
            <w:vAlign w:val="center"/>
          </w:tcPr>
          <w:p w14:paraId="45FB0818" w14:textId="3A01F52D" w:rsidR="006907D5" w:rsidRPr="00382EEE" w:rsidRDefault="00166592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Cursus (zoom) met accreditatie per bijeenkomst</w:t>
            </w:r>
          </w:p>
        </w:tc>
      </w:tr>
      <w:tr w:rsidR="004C2D81" w:rsidRPr="00382EEE" w14:paraId="406CD63B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167E2C06" w14:textId="77777777" w:rsidR="004C2D81" w:rsidRDefault="004C2D81" w:rsidP="00CB43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CB4383">
              <w:rPr>
                <w:rFonts w:ascii="Calibri" w:hAnsi="Calibri"/>
              </w:rPr>
              <w:t>T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6A60C00E" w14:textId="77777777" w:rsidR="004C2D81" w:rsidRDefault="004C2D81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is het algemene doel en de globale inhoud van de scholingsactiviteit?</w:t>
            </w:r>
          </w:p>
          <w:p w14:paraId="02E2EFCA" w14:textId="77777777" w:rsidR="004C2D81" w:rsidRPr="004C2D81" w:rsidRDefault="004C2D81" w:rsidP="004C2D8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Geeft aan wat het doel en de globale inhoud is van de scholingsactiviteit en vermeld hierbij in welke bijlage van vraag 2 dit wordt beschreven.</w:t>
            </w:r>
          </w:p>
        </w:tc>
        <w:tc>
          <w:tcPr>
            <w:tcW w:w="5206" w:type="dxa"/>
            <w:vAlign w:val="center"/>
          </w:tcPr>
          <w:p w14:paraId="049F31CB" w14:textId="77777777" w:rsidR="004C2D81" w:rsidRPr="00382EEE" w:rsidRDefault="004C2D81" w:rsidP="006907D5">
            <w:pPr>
              <w:rPr>
                <w:rFonts w:ascii="Calibri" w:hAnsi="Calibri"/>
              </w:rPr>
            </w:pPr>
          </w:p>
        </w:tc>
      </w:tr>
      <w:tr w:rsidR="006907D5" w:rsidRPr="00382EEE" w14:paraId="0F05777E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37CD0C13" w14:textId="77777777" w:rsidR="006907D5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0AF4D1B6" w14:textId="77777777" w:rsidR="006907D5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welk onderdeel wordt praktisch geoefend, geef een inschatting van aantal praktische oefenuren.</w:t>
            </w:r>
          </w:p>
        </w:tc>
        <w:tc>
          <w:tcPr>
            <w:tcW w:w="5206" w:type="dxa"/>
            <w:vAlign w:val="center"/>
          </w:tcPr>
          <w:p w14:paraId="53128261" w14:textId="77777777" w:rsidR="006907D5" w:rsidRPr="00382EEE" w:rsidRDefault="006907D5" w:rsidP="006907D5">
            <w:pPr>
              <w:rPr>
                <w:rFonts w:ascii="Calibri" w:hAnsi="Calibri"/>
              </w:rPr>
            </w:pPr>
          </w:p>
        </w:tc>
      </w:tr>
      <w:tr w:rsidR="006907D5" w:rsidRPr="00382EEE" w14:paraId="2B3B9E36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18963FD1" w14:textId="77777777" w:rsidR="006907D5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5430891A" w14:textId="77777777" w:rsidR="006907D5" w:rsidRPr="00382EEE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Aantal pagina’s verplichte literatuur</w:t>
            </w:r>
          </w:p>
        </w:tc>
        <w:tc>
          <w:tcPr>
            <w:tcW w:w="5206" w:type="dxa"/>
            <w:vAlign w:val="center"/>
          </w:tcPr>
          <w:p w14:paraId="62486C05" w14:textId="77777777" w:rsidR="006907D5" w:rsidRPr="00382EEE" w:rsidRDefault="006907D5" w:rsidP="006907D5">
            <w:pPr>
              <w:rPr>
                <w:rFonts w:ascii="Calibri" w:hAnsi="Calibri"/>
              </w:rPr>
            </w:pPr>
          </w:p>
        </w:tc>
      </w:tr>
      <w:tr w:rsidR="00122A57" w:rsidRPr="00382EEE" w14:paraId="38963BF4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34EFD6FF" w14:textId="77777777" w:rsidR="00122A57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VLK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2223550F" w14:textId="77777777" w:rsidR="00122A57" w:rsidRPr="00382EEE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Aantal uren voorbereiding voor deelnemers</w:t>
            </w:r>
          </w:p>
        </w:tc>
        <w:tc>
          <w:tcPr>
            <w:tcW w:w="5206" w:type="dxa"/>
            <w:vAlign w:val="center"/>
          </w:tcPr>
          <w:p w14:paraId="4101652C" w14:textId="77777777" w:rsidR="00122A57" w:rsidRPr="00382EEE" w:rsidRDefault="00122A57" w:rsidP="006907D5">
            <w:pPr>
              <w:rPr>
                <w:rFonts w:ascii="Calibri" w:hAnsi="Calibri"/>
              </w:rPr>
            </w:pPr>
          </w:p>
        </w:tc>
      </w:tr>
      <w:tr w:rsidR="00122A57" w:rsidRPr="00382EEE" w14:paraId="6EA746F7" w14:textId="77777777" w:rsidTr="00567FB7">
        <w:trPr>
          <w:trHeight w:val="56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DE1F32" w14:textId="77777777" w:rsidR="00122A57" w:rsidRDefault="00122A57" w:rsidP="002962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VLK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C25A0" w14:textId="77777777" w:rsidR="00122A57" w:rsidRPr="00382EEE" w:rsidRDefault="00122A57" w:rsidP="002962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Waaruit bestaat de voorbereiding?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122A57" w:rsidRPr="00382EEE" w:rsidRDefault="00122A57" w:rsidP="002962EC">
            <w:pPr>
              <w:rPr>
                <w:rFonts w:ascii="Calibri" w:hAnsi="Calibri"/>
              </w:rPr>
            </w:pPr>
          </w:p>
        </w:tc>
      </w:tr>
      <w:tr w:rsidR="00122A57" w:rsidRPr="00382EEE" w14:paraId="65144D57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6DDBEB82" w14:textId="77777777" w:rsidR="00122A57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VLK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275C14DC" w14:textId="77777777" w:rsidR="00122A57" w:rsidRPr="00382EEE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Upload de voorbereidingsopdracht</w:t>
            </w:r>
          </w:p>
        </w:tc>
        <w:tc>
          <w:tcPr>
            <w:tcW w:w="5206" w:type="dxa"/>
            <w:vAlign w:val="center"/>
          </w:tcPr>
          <w:p w14:paraId="1299C43A" w14:textId="77777777" w:rsidR="00122A57" w:rsidRPr="00382EEE" w:rsidRDefault="00122A57" w:rsidP="006907D5">
            <w:pPr>
              <w:rPr>
                <w:rFonts w:ascii="Calibri" w:hAnsi="Calibri"/>
              </w:rPr>
            </w:pPr>
          </w:p>
        </w:tc>
      </w:tr>
      <w:tr w:rsidR="00122A57" w:rsidRPr="00382EEE" w14:paraId="1200CA35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52719D0F" w14:textId="77777777" w:rsidR="00122A57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VLK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21587DCE" w14:textId="77777777" w:rsidR="00122A57" w:rsidRPr="00382EEE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Wordt de voorbereiding getoetst?</w:t>
            </w:r>
          </w:p>
        </w:tc>
        <w:tc>
          <w:tcPr>
            <w:tcW w:w="5206" w:type="dxa"/>
            <w:vAlign w:val="center"/>
          </w:tcPr>
          <w:p w14:paraId="4DDBEF00" w14:textId="77777777" w:rsidR="00122A57" w:rsidRPr="00382EEE" w:rsidRDefault="00122A57" w:rsidP="006907D5">
            <w:pPr>
              <w:rPr>
                <w:rFonts w:ascii="Calibri" w:hAnsi="Calibri"/>
              </w:rPr>
            </w:pPr>
          </w:p>
        </w:tc>
      </w:tr>
      <w:tr w:rsidR="00122A57" w:rsidRPr="00382EEE" w14:paraId="754FC775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70D9E745" w14:textId="77777777" w:rsidR="00122A57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VLK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1AD10198" w14:textId="77777777" w:rsidR="00122A57" w:rsidRPr="00382EEE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Indien ja, hoe wordt dit getoetst?</w:t>
            </w:r>
          </w:p>
        </w:tc>
        <w:tc>
          <w:tcPr>
            <w:tcW w:w="5206" w:type="dxa"/>
            <w:vAlign w:val="center"/>
          </w:tcPr>
          <w:p w14:paraId="3461D779" w14:textId="77777777" w:rsidR="00122A57" w:rsidRPr="00382EEE" w:rsidRDefault="00122A57" w:rsidP="006907D5">
            <w:pPr>
              <w:rPr>
                <w:rFonts w:ascii="Calibri" w:hAnsi="Calibri"/>
              </w:rPr>
            </w:pPr>
          </w:p>
        </w:tc>
      </w:tr>
      <w:tr w:rsidR="00122A57" w:rsidRPr="00382EEE" w14:paraId="706A83D8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4ABB5342" w14:textId="77777777" w:rsidR="00122A57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VLK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24983041" w14:textId="77777777" w:rsidR="00122A57" w:rsidRPr="00382EEE" w:rsidRDefault="00122A57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Upload de </w:t>
            </w:r>
            <w:proofErr w:type="spellStart"/>
            <w:r>
              <w:rPr>
                <w:rFonts w:ascii="Calibri" w:hAnsi="Calibri"/>
              </w:rPr>
              <w:t>toetsvragen</w:t>
            </w:r>
            <w:proofErr w:type="spellEnd"/>
          </w:p>
        </w:tc>
        <w:tc>
          <w:tcPr>
            <w:tcW w:w="5206" w:type="dxa"/>
            <w:vAlign w:val="center"/>
          </w:tcPr>
          <w:p w14:paraId="3CF2D8B6" w14:textId="77777777" w:rsidR="00122A57" w:rsidRPr="00382EEE" w:rsidRDefault="00122A57" w:rsidP="006907D5">
            <w:pPr>
              <w:rPr>
                <w:rFonts w:ascii="Calibri" w:hAnsi="Calibri"/>
              </w:rPr>
            </w:pPr>
          </w:p>
        </w:tc>
      </w:tr>
      <w:tr w:rsidR="006907D5" w:rsidRPr="0046242E" w14:paraId="20CB047E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0C1AB4FD" w14:textId="77777777" w:rsidR="006907D5" w:rsidRPr="00382EEE" w:rsidRDefault="006907D5" w:rsidP="006907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2B9B9B4A" w14:textId="77777777" w:rsidR="006907D5" w:rsidRPr="00382EEE" w:rsidRDefault="006907D5" w:rsidP="006907D5">
            <w:pPr>
              <w:rPr>
                <w:rFonts w:ascii="Calibri" w:hAnsi="Calibri"/>
                <w:b/>
              </w:rPr>
            </w:pPr>
            <w:r w:rsidRPr="00382EEE">
              <w:rPr>
                <w:rFonts w:ascii="Calibri" w:hAnsi="Calibri"/>
              </w:rPr>
              <w:t xml:space="preserve">(Concept) programma compleet met </w:t>
            </w:r>
            <w:r w:rsidRPr="00382EEE">
              <w:rPr>
                <w:rFonts w:ascii="Calibri" w:hAnsi="Calibri"/>
                <w:b/>
              </w:rPr>
              <w:t>tijdsindeling.</w:t>
            </w:r>
          </w:p>
          <w:p w14:paraId="12D25C6C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  <w:b/>
              </w:rPr>
              <w:t>LET OP:</w:t>
            </w:r>
            <w:r w:rsidRPr="00382EEE">
              <w:rPr>
                <w:rFonts w:ascii="Calibri" w:hAnsi="Calibri"/>
              </w:rPr>
              <w:t xml:space="preserve"> deze vraag goed invullen en niet verwijzen naar div bijlagen.</w:t>
            </w:r>
          </w:p>
          <w:p w14:paraId="1D9D8606" w14:textId="77777777" w:rsidR="006907D5" w:rsidRPr="00382EEE" w:rsidRDefault="006907D5" w:rsidP="006907D5">
            <w:pPr>
              <w:rPr>
                <w:rFonts w:ascii="Calibri" w:hAnsi="Calibri"/>
                <w:b/>
              </w:rPr>
            </w:pPr>
            <w:r w:rsidRPr="00382EEE">
              <w:rPr>
                <w:rFonts w:ascii="Calibri" w:hAnsi="Calibri"/>
                <w:b/>
              </w:rPr>
              <w:t>Tevens digitaal de uitnodiging meesturen</w:t>
            </w:r>
          </w:p>
          <w:p w14:paraId="4A6C07E8" w14:textId="77777777" w:rsidR="006907D5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(Deze moet nl in </w:t>
            </w:r>
            <w:proofErr w:type="spellStart"/>
            <w:r w:rsidRPr="00382EEE">
              <w:rPr>
                <w:rFonts w:ascii="Calibri" w:hAnsi="Calibri"/>
              </w:rPr>
              <w:t>Gaia</w:t>
            </w:r>
            <w:proofErr w:type="spellEnd"/>
            <w:r w:rsidRPr="00382EEE">
              <w:rPr>
                <w:rFonts w:ascii="Calibri" w:hAnsi="Calibri"/>
              </w:rPr>
              <w:t xml:space="preserve"> toegevoegd worden)</w:t>
            </w:r>
          </w:p>
          <w:p w14:paraId="0FB78278" w14:textId="77777777" w:rsidR="006907D5" w:rsidRPr="00382EEE" w:rsidRDefault="006907D5" w:rsidP="006907D5">
            <w:pPr>
              <w:rPr>
                <w:rFonts w:ascii="Calibri" w:hAnsi="Calibri"/>
              </w:rPr>
            </w:pPr>
          </w:p>
        </w:tc>
        <w:tc>
          <w:tcPr>
            <w:tcW w:w="5206" w:type="dxa"/>
            <w:vAlign w:val="center"/>
          </w:tcPr>
          <w:p w14:paraId="208D0EAF" w14:textId="77777777" w:rsidR="00332EC4" w:rsidRDefault="00332EC4" w:rsidP="00B86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19.00 uur: Opening en welkom.</w:t>
            </w:r>
          </w:p>
          <w:p w14:paraId="4E82EC20" w14:textId="5FD2580B" w:rsidR="00B86C27" w:rsidRPr="00B86C27" w:rsidRDefault="00332EC4" w:rsidP="00B86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</w:t>
            </w:r>
            <w:r w:rsidR="00BC4A01">
              <w:rPr>
                <w:rFonts w:asciiTheme="minorHAnsi" w:hAnsiTheme="minorHAnsi" w:cstheme="minorHAnsi"/>
              </w:rPr>
              <w:t>5 uur: Scholing</w:t>
            </w:r>
          </w:p>
          <w:p w14:paraId="0FA95AE0" w14:textId="77777777" w:rsidR="00B86C27" w:rsidRPr="00B86C27" w:rsidRDefault="00B86C27" w:rsidP="00B86C27">
            <w:pPr>
              <w:numPr>
                <w:ilvl w:val="1"/>
                <w:numId w:val="26"/>
              </w:numPr>
              <w:spacing w:line="233" w:lineRule="atLeast"/>
              <w:contextualSpacing/>
              <w:rPr>
                <w:rFonts w:asciiTheme="minorHAnsi" w:hAnsiTheme="minorHAnsi" w:cstheme="minorHAnsi"/>
              </w:rPr>
            </w:pPr>
            <w:r w:rsidRPr="00B86C27">
              <w:rPr>
                <w:rFonts w:asciiTheme="minorHAnsi" w:hAnsiTheme="minorHAnsi" w:cstheme="minorHAnsi"/>
              </w:rPr>
              <w:t>Het herkennen van een B12 deficiëntie klachtenbeeld</w:t>
            </w:r>
          </w:p>
          <w:p w14:paraId="6F0FEF48" w14:textId="77777777" w:rsidR="00B86C27" w:rsidRPr="00B86C27" w:rsidRDefault="00B86C27" w:rsidP="00B86C27">
            <w:pPr>
              <w:numPr>
                <w:ilvl w:val="1"/>
                <w:numId w:val="26"/>
              </w:numPr>
              <w:spacing w:line="233" w:lineRule="atLeast"/>
              <w:contextualSpacing/>
              <w:rPr>
                <w:rFonts w:asciiTheme="minorHAnsi" w:hAnsiTheme="minorHAnsi" w:cstheme="minorHAnsi"/>
              </w:rPr>
            </w:pPr>
            <w:r w:rsidRPr="00B86C27">
              <w:rPr>
                <w:rFonts w:asciiTheme="minorHAnsi" w:hAnsiTheme="minorHAnsi" w:cstheme="minorHAnsi"/>
              </w:rPr>
              <w:t>B12 deficiëntie hematologische kenmerken</w:t>
            </w:r>
          </w:p>
          <w:p w14:paraId="515B87EE" w14:textId="77777777" w:rsidR="00B86C27" w:rsidRPr="00B86C27" w:rsidRDefault="00B86C27" w:rsidP="00B86C27">
            <w:pPr>
              <w:numPr>
                <w:ilvl w:val="1"/>
                <w:numId w:val="26"/>
              </w:numPr>
              <w:spacing w:line="233" w:lineRule="atLeast"/>
              <w:contextualSpacing/>
              <w:rPr>
                <w:rFonts w:asciiTheme="minorHAnsi" w:hAnsiTheme="minorHAnsi" w:cstheme="minorHAnsi"/>
              </w:rPr>
            </w:pPr>
            <w:r w:rsidRPr="00B86C27">
              <w:rPr>
                <w:rFonts w:asciiTheme="minorHAnsi" w:hAnsiTheme="minorHAnsi" w:cstheme="minorHAnsi"/>
              </w:rPr>
              <w:t>Oorzaken van een B12 deficiëntie</w:t>
            </w:r>
          </w:p>
          <w:p w14:paraId="3F7A8928" w14:textId="48985F89" w:rsidR="00B86C27" w:rsidRPr="00B86C27" w:rsidRDefault="002C1AD3" w:rsidP="00B86C27">
            <w:pPr>
              <w:numPr>
                <w:ilvl w:val="1"/>
                <w:numId w:val="26"/>
              </w:numPr>
              <w:spacing w:line="233" w:lineRule="atLeast"/>
              <w:contextualSpacing/>
              <w:rPr>
                <w:rFonts w:asciiTheme="minorHAnsi" w:hAnsiTheme="minorHAnsi" w:cstheme="minorHAnsi"/>
              </w:rPr>
            </w:pPr>
            <w:r w:rsidRPr="00B86C27">
              <w:rPr>
                <w:rFonts w:asciiTheme="minorHAnsi" w:hAnsiTheme="minorHAnsi" w:cstheme="minorHAnsi"/>
              </w:rPr>
              <w:t>Risicopatiënten</w:t>
            </w:r>
            <w:r w:rsidR="00B86C27" w:rsidRPr="00B86C27">
              <w:rPr>
                <w:rFonts w:asciiTheme="minorHAnsi" w:hAnsiTheme="minorHAnsi" w:cstheme="minorHAnsi"/>
              </w:rPr>
              <w:t xml:space="preserve"> te herkennen</w:t>
            </w:r>
          </w:p>
          <w:p w14:paraId="5AEC993F" w14:textId="23888B52" w:rsidR="00B86C27" w:rsidRDefault="00B86C27" w:rsidP="00B86C27">
            <w:pPr>
              <w:numPr>
                <w:ilvl w:val="1"/>
                <w:numId w:val="26"/>
              </w:numPr>
              <w:spacing w:line="233" w:lineRule="atLeast"/>
              <w:contextualSpacing/>
              <w:rPr>
                <w:rFonts w:asciiTheme="minorHAnsi" w:hAnsiTheme="minorHAnsi" w:cstheme="minorHAnsi"/>
              </w:rPr>
            </w:pPr>
            <w:r w:rsidRPr="00B86C27">
              <w:rPr>
                <w:rFonts w:asciiTheme="minorHAnsi" w:hAnsiTheme="minorHAnsi" w:cstheme="minorHAnsi"/>
              </w:rPr>
              <w:t>Valkuilen in de diagnostiek en behandeling</w:t>
            </w:r>
          </w:p>
          <w:p w14:paraId="48557CCA" w14:textId="41D6B766" w:rsidR="00BC4A01" w:rsidRPr="00B86C27" w:rsidRDefault="000D37D0" w:rsidP="00BC4A01">
            <w:pPr>
              <w:spacing w:line="23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9B596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.25 uur: Afsluiting / einde</w:t>
            </w:r>
          </w:p>
          <w:p w14:paraId="41BFFE4C" w14:textId="77777777" w:rsidR="00B86C27" w:rsidRPr="00B86C27" w:rsidRDefault="00B86C27" w:rsidP="00B86C27">
            <w:pPr>
              <w:spacing w:line="233" w:lineRule="atLeast"/>
              <w:rPr>
                <w:rFonts w:asciiTheme="minorHAnsi" w:hAnsiTheme="minorHAnsi" w:cstheme="minorHAnsi"/>
              </w:rPr>
            </w:pPr>
          </w:p>
          <w:p w14:paraId="7D8B7F79" w14:textId="77777777" w:rsidR="00B86C27" w:rsidRPr="00B86C27" w:rsidRDefault="00B86C27" w:rsidP="00B86C27">
            <w:pPr>
              <w:rPr>
                <w:rFonts w:asciiTheme="minorHAnsi" w:eastAsiaTheme="minorEastAsia" w:hAnsiTheme="minorHAnsi" w:cstheme="minorHAnsi"/>
              </w:rPr>
            </w:pPr>
            <w:r w:rsidRPr="00B86C27">
              <w:rPr>
                <w:rFonts w:asciiTheme="minorHAnsi" w:eastAsiaTheme="minorEastAsia" w:hAnsiTheme="minorHAnsi" w:cstheme="minorHAnsi"/>
              </w:rPr>
              <w:t xml:space="preserve">Scholing wordt geheel gegeven door: </w:t>
            </w:r>
          </w:p>
          <w:p w14:paraId="6BA64B4D" w14:textId="77777777" w:rsidR="00B86C27" w:rsidRPr="00B86C27" w:rsidRDefault="00B86C27" w:rsidP="00B86C27">
            <w:pPr>
              <w:spacing w:line="288" w:lineRule="auto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B86C2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n-US"/>
              </w:rPr>
              <w:t xml:space="preserve">Clara </w:t>
            </w:r>
            <w:proofErr w:type="spellStart"/>
            <w:r w:rsidRPr="00B86C2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n-US"/>
              </w:rPr>
              <w:t>Plattel</w:t>
            </w:r>
            <w:proofErr w:type="spellEnd"/>
            <w:r w:rsidRPr="00B86C2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lang w:val="en-US"/>
              </w:rPr>
              <w:t xml:space="preserve">, </w:t>
            </w:r>
            <w:r w:rsidRPr="00B86C27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Founding director, research coordinator</w:t>
            </w:r>
          </w:p>
          <w:p w14:paraId="1FC39945" w14:textId="0181A84F" w:rsidR="006907D5" w:rsidRPr="00B86C27" w:rsidRDefault="00B86C27" w:rsidP="00B86C27">
            <w:pPr>
              <w:spacing w:line="288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B86C27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B12 Institute (Treatment Center &amp; Research Foundation)</w:t>
            </w:r>
            <w:r w:rsidRPr="00B86C2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907D5" w:rsidRPr="00382EEE" w14:paraId="598CF5A6" w14:textId="77777777" w:rsidTr="00567FB7">
        <w:trPr>
          <w:trHeight w:val="378"/>
        </w:trPr>
        <w:tc>
          <w:tcPr>
            <w:tcW w:w="1107" w:type="dxa"/>
            <w:shd w:val="clear" w:color="auto" w:fill="E0E0E0"/>
          </w:tcPr>
          <w:p w14:paraId="29658058" w14:textId="77777777" w:rsidR="006907D5" w:rsidRPr="00382EEE" w:rsidRDefault="006907D5" w:rsidP="006907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All</w:t>
            </w:r>
            <w:proofErr w:type="spellEnd"/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17B2C1B2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Programma als bijlage uploaden</w:t>
            </w:r>
          </w:p>
        </w:tc>
        <w:tc>
          <w:tcPr>
            <w:tcW w:w="5206" w:type="dxa"/>
            <w:vAlign w:val="center"/>
          </w:tcPr>
          <w:p w14:paraId="1E434B0D" w14:textId="77777777" w:rsidR="006907D5" w:rsidRDefault="00F825DD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Zie bijlage.</w:t>
            </w:r>
          </w:p>
          <w:p w14:paraId="28C9ECA3" w14:textId="4B8F5ADF" w:rsidR="006B479F" w:rsidRPr="00382EEE" w:rsidRDefault="009D5714" w:rsidP="009D5714">
            <w:pPr>
              <w:rPr>
                <w:rFonts w:ascii="Calibri" w:hAnsi="Calibri"/>
              </w:rPr>
            </w:pPr>
            <w:r>
              <w:t>Presentatie is op te vragen bij Zorg</w:t>
            </w:r>
            <w:r w:rsidR="00913B49">
              <w:t>organisatie</w:t>
            </w:r>
            <w:r>
              <w:t xml:space="preserve"> Eerste Lijn </w:t>
            </w:r>
            <w:r w:rsidR="00913B49">
              <w:t xml:space="preserve">in </w:t>
            </w:r>
            <w:r>
              <w:t>Naaldwijk</w:t>
            </w:r>
          </w:p>
        </w:tc>
      </w:tr>
      <w:tr w:rsidR="006907D5" w:rsidRPr="00382EEE" w14:paraId="4B023824" w14:textId="77777777" w:rsidTr="00567FB7">
        <w:trPr>
          <w:trHeight w:val="412"/>
        </w:trPr>
        <w:tc>
          <w:tcPr>
            <w:tcW w:w="1107" w:type="dxa"/>
            <w:shd w:val="clear" w:color="auto" w:fill="E0E0E0"/>
          </w:tcPr>
          <w:p w14:paraId="61FC0C86" w14:textId="77777777" w:rsidR="006907D5" w:rsidRPr="00382EEE" w:rsidRDefault="006907D5" w:rsidP="007B6F48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OT DT </w:t>
            </w:r>
            <w:r>
              <w:rPr>
                <w:rFonts w:ascii="Calibri" w:hAnsi="Calibri"/>
              </w:rPr>
              <w:t>O</w:t>
            </w:r>
            <w:r w:rsidRPr="00382EEE">
              <w:rPr>
                <w:rFonts w:ascii="Calibri" w:hAnsi="Calibri"/>
              </w:rPr>
              <w:t>T L</w:t>
            </w:r>
            <w:r w:rsidR="007B6F48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 PSY </w:t>
            </w:r>
            <w:r w:rsidRPr="00382EEE">
              <w:rPr>
                <w:rFonts w:ascii="Calibri" w:hAnsi="Calibri"/>
              </w:rPr>
              <w:t xml:space="preserve"> 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4720D01C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Abstract of samenvatting toevoegen per programmaonderdeel</w:t>
            </w:r>
          </w:p>
        </w:tc>
        <w:tc>
          <w:tcPr>
            <w:tcW w:w="5206" w:type="dxa"/>
            <w:vAlign w:val="center"/>
          </w:tcPr>
          <w:p w14:paraId="46AEB550" w14:textId="77777777" w:rsidR="006907D5" w:rsidRPr="00382EEE" w:rsidRDefault="006907D5" w:rsidP="006907D5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Zie programma</w:t>
            </w:r>
          </w:p>
        </w:tc>
      </w:tr>
      <w:tr w:rsidR="006907D5" w:rsidRPr="00382EEE" w14:paraId="4F75D17C" w14:textId="77777777" w:rsidTr="00567FB7">
        <w:trPr>
          <w:trHeight w:val="412"/>
        </w:trPr>
        <w:tc>
          <w:tcPr>
            <w:tcW w:w="1107" w:type="dxa"/>
            <w:shd w:val="clear" w:color="auto" w:fill="E0E0E0"/>
          </w:tcPr>
          <w:p w14:paraId="5E541871" w14:textId="77777777" w:rsidR="006907D5" w:rsidRPr="00382EEE" w:rsidRDefault="006907D5" w:rsidP="006907D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47D8008D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Convocatie / uitnodiging als bijlage uploaden</w:t>
            </w:r>
          </w:p>
        </w:tc>
        <w:tc>
          <w:tcPr>
            <w:tcW w:w="5206" w:type="dxa"/>
            <w:vAlign w:val="center"/>
          </w:tcPr>
          <w:p w14:paraId="3A7AC5BD" w14:textId="77777777" w:rsidR="00A2099C" w:rsidRPr="00CA34B3" w:rsidRDefault="00A2099C" w:rsidP="00A2099C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In het PR- en voorlichtingsmateriaal moet staan:</w:t>
            </w:r>
          </w:p>
          <w:p w14:paraId="1300B09D" w14:textId="77777777" w:rsidR="00A2099C" w:rsidRPr="00CA34B3" w:rsidRDefault="00A2099C" w:rsidP="00A209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Doel en doelgroep/ingangsniveau</w:t>
            </w:r>
          </w:p>
          <w:p w14:paraId="1C843F6B" w14:textId="77777777" w:rsidR="00A2099C" w:rsidRPr="00CA34B3" w:rsidRDefault="00A2099C" w:rsidP="00A209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Globale inhoud</w:t>
            </w:r>
          </w:p>
          <w:p w14:paraId="1881B12F" w14:textId="77777777" w:rsidR="00A2099C" w:rsidRPr="00CA34B3" w:rsidRDefault="00A2099C" w:rsidP="00A209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Programma met begin- en eindtijden incl. pauzetijden</w:t>
            </w:r>
          </w:p>
          <w:p w14:paraId="42770C39" w14:textId="77777777" w:rsidR="00A2099C" w:rsidRPr="00CA34B3" w:rsidRDefault="00A2099C" w:rsidP="00A209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Docenten</w:t>
            </w:r>
          </w:p>
          <w:p w14:paraId="6C1CD0BA" w14:textId="77777777" w:rsidR="00A2099C" w:rsidRPr="00CA34B3" w:rsidRDefault="00A2099C" w:rsidP="00A209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Studiebelasting (contacturen)</w:t>
            </w:r>
          </w:p>
          <w:p w14:paraId="28807099" w14:textId="77777777" w:rsidR="00A2099C" w:rsidRPr="00CA34B3" w:rsidRDefault="00A2099C" w:rsidP="00A209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Didactische werkwijze</w:t>
            </w:r>
          </w:p>
          <w:p w14:paraId="626C6F54" w14:textId="77777777" w:rsidR="00A2099C" w:rsidRPr="00CA34B3" w:rsidRDefault="00A2099C" w:rsidP="00A209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Wijze van toetsing</w:t>
            </w:r>
          </w:p>
          <w:p w14:paraId="74F7C9DF" w14:textId="77777777" w:rsidR="00A2099C" w:rsidRPr="00CA34B3" w:rsidRDefault="00A2099C" w:rsidP="00A209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Aantal verwachte deelnemers</w:t>
            </w:r>
          </w:p>
          <w:p w14:paraId="6108607A" w14:textId="77777777" w:rsidR="00A2099C" w:rsidRPr="00CA34B3" w:rsidRDefault="00A2099C" w:rsidP="00A2099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Organiserende instelling met telefoonnummer</w:t>
            </w:r>
          </w:p>
          <w:p w14:paraId="0DDF2537" w14:textId="196A1AE3" w:rsidR="006907D5" w:rsidRPr="00382EEE" w:rsidRDefault="00A2099C" w:rsidP="00A2099C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32317A7">
              <w:rPr>
                <w:rFonts w:ascii="Raleway" w:hAnsi="Raleway" w:cs="Arial"/>
                <w:sz w:val="18"/>
                <w:szCs w:val="18"/>
              </w:rPr>
              <w:t>Etc.</w:t>
            </w:r>
          </w:p>
        </w:tc>
      </w:tr>
      <w:tr w:rsidR="006907D5" w:rsidRPr="00382EEE" w14:paraId="475B3117" w14:textId="77777777" w:rsidTr="00567FB7">
        <w:trPr>
          <w:trHeight w:val="647"/>
        </w:trPr>
        <w:tc>
          <w:tcPr>
            <w:tcW w:w="1107" w:type="dxa"/>
            <w:shd w:val="clear" w:color="auto" w:fill="E0E0E0"/>
          </w:tcPr>
          <w:p w14:paraId="526B89E5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HA OA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2AE2CE8C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Is de cursus een </w:t>
            </w:r>
            <w:proofErr w:type="spellStart"/>
            <w:r w:rsidRPr="00382EEE">
              <w:rPr>
                <w:rFonts w:ascii="Calibri" w:hAnsi="Calibri"/>
              </w:rPr>
              <w:t>blended</w:t>
            </w:r>
            <w:proofErr w:type="spellEnd"/>
            <w:r w:rsidRPr="00382EEE">
              <w:rPr>
                <w:rFonts w:ascii="Calibri" w:hAnsi="Calibri"/>
              </w:rPr>
              <w:t xml:space="preserve"> </w:t>
            </w:r>
            <w:proofErr w:type="spellStart"/>
            <w:r w:rsidRPr="00382EEE">
              <w:rPr>
                <w:rFonts w:ascii="Calibri" w:hAnsi="Calibri"/>
              </w:rPr>
              <w:t>learning</w:t>
            </w:r>
            <w:proofErr w:type="spellEnd"/>
            <w:r w:rsidRPr="00382EEE">
              <w:rPr>
                <w:rFonts w:ascii="Calibri" w:hAnsi="Calibri"/>
              </w:rPr>
              <w:t>?</w:t>
            </w:r>
          </w:p>
          <w:p w14:paraId="0562CB0E" w14:textId="77777777" w:rsidR="006907D5" w:rsidRPr="00382EEE" w:rsidRDefault="006907D5" w:rsidP="006907D5">
            <w:pPr>
              <w:rPr>
                <w:rFonts w:ascii="Calibri" w:hAnsi="Calibri"/>
              </w:rPr>
            </w:pPr>
          </w:p>
        </w:tc>
        <w:tc>
          <w:tcPr>
            <w:tcW w:w="5206" w:type="dxa"/>
            <w:vAlign w:val="center"/>
          </w:tcPr>
          <w:p w14:paraId="1B4FC342" w14:textId="77777777" w:rsidR="006907D5" w:rsidRPr="00382EEE" w:rsidRDefault="006907D5" w:rsidP="006907D5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Ja</w:t>
            </w:r>
          </w:p>
          <w:p w14:paraId="7DCFCFAF" w14:textId="2608B268" w:rsidR="006907D5" w:rsidRPr="00382EEE" w:rsidRDefault="00913B49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6907D5" w:rsidRPr="00382EEE">
              <w:rPr>
                <w:rFonts w:ascii="Calibri" w:hAnsi="Calibri"/>
              </w:rPr>
              <w:t xml:space="preserve">    Nee</w:t>
            </w:r>
          </w:p>
        </w:tc>
      </w:tr>
      <w:tr w:rsidR="004C2D81" w:rsidRPr="00382EEE" w14:paraId="4E94FF02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68D4A41C" w14:textId="77777777" w:rsidR="004C2D81" w:rsidRPr="00382EEE" w:rsidRDefault="004C2D81" w:rsidP="00CB43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CB4383">
              <w:rPr>
                <w:rFonts w:ascii="Calibri" w:hAnsi="Calibri"/>
              </w:rPr>
              <w:t>T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79880CC1" w14:textId="77777777" w:rsidR="004C2D81" w:rsidRDefault="004C2D81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Geef aan hoe uw scholing aansluit bij het domein fysiotherapie.</w:t>
            </w:r>
          </w:p>
          <w:p w14:paraId="2228B19E" w14:textId="77777777" w:rsidR="004C2D81" w:rsidRDefault="004C2D81" w:rsidP="006907D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Hiervoor dienen domeinen van de fysiotherapie in het beroepsprofiel fysiotherapie 2014. Motiveer uw antwoord.</w:t>
            </w:r>
          </w:p>
          <w:p w14:paraId="06FDB97F" w14:textId="77777777" w:rsidR="004C2D81" w:rsidRPr="004C2D81" w:rsidRDefault="004C2D81" w:rsidP="004C2D8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Ieder domein dient extra toegelicht te worden. </w:t>
            </w:r>
            <w:proofErr w:type="spellStart"/>
            <w:r>
              <w:rPr>
                <w:rFonts w:ascii="Calibri" w:hAnsi="Calibri"/>
                <w:b/>
                <w:i/>
              </w:rPr>
              <w:t>Kinder</w:t>
            </w:r>
            <w:proofErr w:type="spellEnd"/>
            <w:r>
              <w:rPr>
                <w:rFonts w:ascii="Calibri" w:hAnsi="Calibri"/>
                <w:b/>
                <w:i/>
              </w:rPr>
              <w:t>, algemeen, etc. etc.</w:t>
            </w:r>
          </w:p>
        </w:tc>
        <w:tc>
          <w:tcPr>
            <w:tcW w:w="5206" w:type="dxa"/>
            <w:vAlign w:val="center"/>
          </w:tcPr>
          <w:p w14:paraId="34CE0A41" w14:textId="77777777" w:rsidR="004C2D81" w:rsidRPr="00382EEE" w:rsidRDefault="004C2D81" w:rsidP="006907D5">
            <w:pPr>
              <w:rPr>
                <w:rFonts w:ascii="Calibri" w:hAnsi="Calibri"/>
              </w:rPr>
            </w:pPr>
          </w:p>
        </w:tc>
      </w:tr>
      <w:tr w:rsidR="004C2D81" w:rsidRPr="00382EEE" w14:paraId="7737185B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332F08BD" w14:textId="77777777" w:rsidR="004C2D81" w:rsidRPr="00382EEE" w:rsidRDefault="004C2D81" w:rsidP="00CB43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CB4383">
              <w:rPr>
                <w:rFonts w:ascii="Calibri" w:hAnsi="Calibri"/>
              </w:rPr>
              <w:t>T</w:t>
            </w:r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2852A870" w14:textId="77777777" w:rsidR="004C2D81" w:rsidRDefault="004C2D81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 welke competentiegebieden en competenties hebben de specifieke doelen betrekking?</w:t>
            </w:r>
          </w:p>
          <w:p w14:paraId="658CA31F" w14:textId="77777777" w:rsidR="004C2D81" w:rsidRDefault="004C2D81" w:rsidP="006907D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Competentiegebieden en competenties (</w:t>
            </w:r>
            <w:proofErr w:type="spellStart"/>
            <w:r>
              <w:rPr>
                <w:rFonts w:ascii="Calibri" w:hAnsi="Calibri"/>
                <w:i/>
              </w:rPr>
              <w:t>CanMEDS</w:t>
            </w:r>
            <w:proofErr w:type="spellEnd"/>
            <w:r>
              <w:rPr>
                <w:rFonts w:ascii="Calibri" w:hAnsi="Calibri"/>
                <w:i/>
              </w:rPr>
              <w:t xml:space="preserve"> en het competentieprofiel in het beroepsprofiel fysiotherapie 2014</w:t>
            </w:r>
          </w:p>
          <w:p w14:paraId="29D70E7E" w14:textId="77777777" w:rsidR="004C2D81" w:rsidRPr="004C2D81" w:rsidRDefault="004C2D81" w:rsidP="006907D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Ieder domein dient extra toegelicht te worden. </w:t>
            </w:r>
            <w:proofErr w:type="spellStart"/>
            <w:r>
              <w:rPr>
                <w:rFonts w:ascii="Calibri" w:hAnsi="Calibri"/>
                <w:b/>
                <w:i/>
              </w:rPr>
              <w:t>Kinder</w:t>
            </w:r>
            <w:proofErr w:type="spellEnd"/>
            <w:r>
              <w:rPr>
                <w:rFonts w:ascii="Calibri" w:hAnsi="Calibri"/>
                <w:b/>
                <w:i/>
              </w:rPr>
              <w:t>, algemeen, etc. etc.</w:t>
            </w:r>
          </w:p>
        </w:tc>
        <w:tc>
          <w:tcPr>
            <w:tcW w:w="5206" w:type="dxa"/>
            <w:vAlign w:val="center"/>
          </w:tcPr>
          <w:p w14:paraId="62EBF3C5" w14:textId="77777777" w:rsidR="004C2D81" w:rsidRPr="00382EEE" w:rsidRDefault="004C2D81" w:rsidP="006907D5">
            <w:pPr>
              <w:rPr>
                <w:rFonts w:ascii="Calibri" w:hAnsi="Calibri"/>
              </w:rPr>
            </w:pPr>
          </w:p>
        </w:tc>
      </w:tr>
      <w:tr w:rsidR="006907D5" w:rsidRPr="00382EEE" w14:paraId="776C7E2E" w14:textId="77777777" w:rsidTr="00567FB7">
        <w:trPr>
          <w:trHeight w:val="567"/>
        </w:trPr>
        <w:tc>
          <w:tcPr>
            <w:tcW w:w="1107" w:type="dxa"/>
            <w:shd w:val="clear" w:color="auto" w:fill="E0E0E0"/>
          </w:tcPr>
          <w:p w14:paraId="44D85DB4" w14:textId="77777777" w:rsidR="006907D5" w:rsidRPr="00382EEE" w:rsidRDefault="006907D5" w:rsidP="006907D5">
            <w:p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55" w:type="dxa"/>
            <w:gridSpan w:val="2"/>
            <w:shd w:val="clear" w:color="auto" w:fill="E0E0E0"/>
            <w:vAlign w:val="center"/>
          </w:tcPr>
          <w:p w14:paraId="16BE201A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Waar wordt de nascholing gegeven?</w:t>
            </w:r>
          </w:p>
          <w:p w14:paraId="65B52381" w14:textId="77777777" w:rsidR="006907D5" w:rsidRPr="00382EEE" w:rsidRDefault="006907D5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Plaats, locatie, adres</w:t>
            </w:r>
          </w:p>
          <w:p w14:paraId="6D98A12B" w14:textId="77777777" w:rsidR="006907D5" w:rsidRPr="00382EEE" w:rsidRDefault="006907D5" w:rsidP="006907D5">
            <w:pPr>
              <w:rPr>
                <w:rFonts w:ascii="Calibri" w:hAnsi="Calibri"/>
              </w:rPr>
            </w:pPr>
          </w:p>
        </w:tc>
        <w:tc>
          <w:tcPr>
            <w:tcW w:w="5206" w:type="dxa"/>
            <w:vAlign w:val="center"/>
          </w:tcPr>
          <w:p w14:paraId="2946DB82" w14:textId="36054DA4" w:rsidR="006907D5" w:rsidRPr="00382EEE" w:rsidRDefault="6DE04461" w:rsidP="006907D5">
            <w:pPr>
              <w:rPr>
                <w:rFonts w:ascii="Calibri" w:hAnsi="Calibri"/>
              </w:rPr>
            </w:pPr>
            <w:r w:rsidRPr="2E606C86">
              <w:rPr>
                <w:rFonts w:ascii="Calibri" w:hAnsi="Calibri"/>
              </w:rPr>
              <w:t>Online via Zoom</w:t>
            </w:r>
          </w:p>
        </w:tc>
      </w:tr>
      <w:tr w:rsidR="00D914D2" w:rsidRPr="00382EEE" w14:paraId="02D4F6B5" w14:textId="77777777" w:rsidTr="2E606C86">
        <w:trPr>
          <w:trHeight w:val="567"/>
        </w:trPr>
        <w:tc>
          <w:tcPr>
            <w:tcW w:w="1107" w:type="dxa"/>
            <w:shd w:val="clear" w:color="auto" w:fill="E0E0E0"/>
          </w:tcPr>
          <w:p w14:paraId="54F560F4" w14:textId="77777777" w:rsidR="00D914D2" w:rsidRPr="00382EEE" w:rsidRDefault="00E83427" w:rsidP="00AE1710">
            <w:p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17" w:type="dxa"/>
            <w:shd w:val="clear" w:color="auto" w:fill="E0E0E0"/>
            <w:vAlign w:val="center"/>
          </w:tcPr>
          <w:p w14:paraId="286DF678" w14:textId="77777777" w:rsidR="00D914D2" w:rsidRPr="00382EEE" w:rsidRDefault="00D914D2" w:rsidP="00AE1710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Datum:</w:t>
            </w:r>
          </w:p>
        </w:tc>
        <w:tc>
          <w:tcPr>
            <w:tcW w:w="5244" w:type="dxa"/>
            <w:gridSpan w:val="2"/>
            <w:vAlign w:val="center"/>
          </w:tcPr>
          <w:p w14:paraId="50888400" w14:textId="77777777" w:rsidR="00382EEE" w:rsidRDefault="00FC0684" w:rsidP="000D3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januari 2022</w:t>
            </w:r>
          </w:p>
          <w:p w14:paraId="311D514E" w14:textId="77777777" w:rsidR="00FC0684" w:rsidRDefault="00D7453F" w:rsidP="000D3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februari 2022</w:t>
            </w:r>
          </w:p>
          <w:p w14:paraId="6D218672" w14:textId="77777777" w:rsidR="00D7453F" w:rsidRDefault="00D7453F" w:rsidP="000D3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februari 2022</w:t>
            </w:r>
          </w:p>
          <w:p w14:paraId="5997CC1D" w14:textId="7D75FB1D" w:rsidR="00D7453F" w:rsidRPr="00382EEE" w:rsidRDefault="00D7453F" w:rsidP="000D3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maart 2022</w:t>
            </w:r>
          </w:p>
        </w:tc>
      </w:tr>
      <w:tr w:rsidR="00D914D2" w:rsidRPr="00382EEE" w14:paraId="2FB461BD" w14:textId="77777777" w:rsidTr="2E606C86">
        <w:trPr>
          <w:trHeight w:val="567"/>
        </w:trPr>
        <w:tc>
          <w:tcPr>
            <w:tcW w:w="1107" w:type="dxa"/>
            <w:shd w:val="clear" w:color="auto" w:fill="E0E0E0"/>
          </w:tcPr>
          <w:p w14:paraId="07329126" w14:textId="77777777" w:rsidR="00D914D2" w:rsidRPr="00382EEE" w:rsidRDefault="00E83427" w:rsidP="00C9153E">
            <w:p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17" w:type="dxa"/>
            <w:shd w:val="clear" w:color="auto" w:fill="E0E0E0"/>
            <w:vAlign w:val="center"/>
          </w:tcPr>
          <w:p w14:paraId="70C01B31" w14:textId="77777777" w:rsidR="00D914D2" w:rsidRPr="00382EEE" w:rsidRDefault="00E83427" w:rsidP="00C9153E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T</w:t>
            </w:r>
            <w:r w:rsidR="00D914D2" w:rsidRPr="00382EEE">
              <w:rPr>
                <w:rFonts w:ascii="Calibri" w:hAnsi="Calibri"/>
              </w:rPr>
              <w:t>ijden:</w:t>
            </w:r>
          </w:p>
        </w:tc>
        <w:tc>
          <w:tcPr>
            <w:tcW w:w="5244" w:type="dxa"/>
            <w:gridSpan w:val="2"/>
            <w:vAlign w:val="center"/>
          </w:tcPr>
          <w:p w14:paraId="110FFD37" w14:textId="6E5154D0" w:rsidR="00D914D2" w:rsidRPr="00382EEE" w:rsidRDefault="003D2E5F" w:rsidP="00C402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19.00 - 21</w:t>
            </w:r>
            <w:r w:rsidR="00FC0684">
              <w:rPr>
                <w:rFonts w:ascii="Calibri" w:hAnsi="Calibri"/>
              </w:rPr>
              <w:t>.30 uur</w:t>
            </w:r>
          </w:p>
        </w:tc>
      </w:tr>
      <w:tr w:rsidR="00D914D2" w:rsidRPr="00382EEE" w14:paraId="1F22DEEE" w14:textId="77777777" w:rsidTr="2E606C86">
        <w:trPr>
          <w:trHeight w:val="567"/>
        </w:trPr>
        <w:tc>
          <w:tcPr>
            <w:tcW w:w="1107" w:type="dxa"/>
            <w:shd w:val="clear" w:color="auto" w:fill="E0E0E0"/>
          </w:tcPr>
          <w:p w14:paraId="379BCFE5" w14:textId="77777777" w:rsidR="00D914D2" w:rsidRPr="00382EEE" w:rsidRDefault="00E83427" w:rsidP="00AE1710">
            <w:p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17" w:type="dxa"/>
            <w:shd w:val="clear" w:color="auto" w:fill="E0E0E0"/>
            <w:vAlign w:val="center"/>
          </w:tcPr>
          <w:p w14:paraId="1A5A0009" w14:textId="77777777" w:rsidR="00D914D2" w:rsidRDefault="00D914D2" w:rsidP="006907D5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Totaal aantal netto uren nascholing </w:t>
            </w:r>
          </w:p>
          <w:p w14:paraId="3044801E" w14:textId="77777777" w:rsidR="006907D5" w:rsidRPr="00382EEE" w:rsidRDefault="006907D5" w:rsidP="00690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VERL kennen ook 0,5 uur</w:t>
            </w:r>
          </w:p>
        </w:tc>
        <w:tc>
          <w:tcPr>
            <w:tcW w:w="5244" w:type="dxa"/>
            <w:gridSpan w:val="2"/>
            <w:vAlign w:val="center"/>
          </w:tcPr>
          <w:p w14:paraId="6B699379" w14:textId="6ADAF521" w:rsidR="00D914D2" w:rsidRPr="00382EEE" w:rsidRDefault="00227156" w:rsidP="00AE17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uur</w:t>
            </w:r>
          </w:p>
        </w:tc>
      </w:tr>
      <w:tr w:rsidR="00D914D2" w:rsidRPr="00382EEE" w14:paraId="2BFBD481" w14:textId="77777777" w:rsidTr="2E606C86">
        <w:trPr>
          <w:trHeight w:val="567"/>
        </w:trPr>
        <w:tc>
          <w:tcPr>
            <w:tcW w:w="1107" w:type="dxa"/>
            <w:shd w:val="clear" w:color="auto" w:fill="E0E0E0"/>
          </w:tcPr>
          <w:p w14:paraId="1F0FFAF4" w14:textId="77777777" w:rsidR="00D914D2" w:rsidRPr="00382EEE" w:rsidRDefault="00E83427" w:rsidP="0042460E">
            <w:pPr>
              <w:rPr>
                <w:rFonts w:ascii="Calibri" w:hAnsi="Calibri" w:cs="Arial"/>
              </w:rPr>
            </w:pPr>
            <w:proofErr w:type="spellStart"/>
            <w:r w:rsidRPr="00382EEE">
              <w:rPr>
                <w:rFonts w:ascii="Calibri" w:hAnsi="Calibri" w:cs="Arial"/>
              </w:rPr>
              <w:t>All</w:t>
            </w:r>
            <w:proofErr w:type="spellEnd"/>
          </w:p>
        </w:tc>
        <w:tc>
          <w:tcPr>
            <w:tcW w:w="4417" w:type="dxa"/>
            <w:shd w:val="clear" w:color="auto" w:fill="E0E0E0"/>
            <w:vAlign w:val="center"/>
          </w:tcPr>
          <w:p w14:paraId="38722443" w14:textId="77777777" w:rsidR="00D914D2" w:rsidRPr="00382EEE" w:rsidRDefault="00D914D2" w:rsidP="0042460E">
            <w:pPr>
              <w:rPr>
                <w:rFonts w:ascii="Calibri" w:hAnsi="Calibri"/>
              </w:rPr>
            </w:pPr>
            <w:r w:rsidRPr="00382EEE">
              <w:rPr>
                <w:rFonts w:ascii="Calibri" w:hAnsi="Calibri" w:cs="Arial"/>
              </w:rPr>
              <w:t xml:space="preserve">Type nascholing </w:t>
            </w:r>
            <w:r w:rsidR="00B27E6E" w:rsidRPr="00382EEE">
              <w:rPr>
                <w:rFonts w:ascii="Calibri" w:hAnsi="Calibri" w:cs="Arial"/>
              </w:rPr>
              <w:t>/ Werkvorm</w:t>
            </w:r>
          </w:p>
        </w:tc>
        <w:tc>
          <w:tcPr>
            <w:tcW w:w="5244" w:type="dxa"/>
            <w:gridSpan w:val="2"/>
            <w:vAlign w:val="center"/>
          </w:tcPr>
          <w:p w14:paraId="4ED28AD2" w14:textId="77777777" w:rsidR="00D914D2" w:rsidRPr="00382EEE" w:rsidRDefault="00D914D2" w:rsidP="00CE076E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(Mini) symposium</w:t>
            </w:r>
          </w:p>
          <w:p w14:paraId="480CF320" w14:textId="77777777" w:rsidR="00D914D2" w:rsidRPr="00382EEE" w:rsidRDefault="00D914D2" w:rsidP="00CE076E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(Meerdaags) congres</w:t>
            </w:r>
          </w:p>
          <w:p w14:paraId="4461394B" w14:textId="77777777" w:rsidR="004C2D81" w:rsidRDefault="00D914D2" w:rsidP="00DC16B7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4C2D81">
              <w:rPr>
                <w:rFonts w:ascii="Calibri" w:hAnsi="Calibri" w:cs="Arial"/>
              </w:rPr>
              <w:t>Workshop</w:t>
            </w:r>
          </w:p>
          <w:p w14:paraId="6263BEBB" w14:textId="62ECAC6D" w:rsidR="00D914D2" w:rsidRPr="004C2D81" w:rsidRDefault="759AB7C3" w:rsidP="2E606C86">
            <w:pPr>
              <w:rPr>
                <w:rFonts w:ascii="Calibri" w:hAnsi="Calibri" w:cs="Arial"/>
              </w:rPr>
            </w:pPr>
            <w:r w:rsidRPr="2E606C86">
              <w:rPr>
                <w:rFonts w:ascii="Calibri" w:hAnsi="Calibri" w:cs="Arial"/>
              </w:rPr>
              <w:t xml:space="preserve">X    </w:t>
            </w:r>
            <w:r w:rsidR="00815BCF" w:rsidRPr="2E606C86">
              <w:rPr>
                <w:rFonts w:ascii="Calibri" w:hAnsi="Calibri" w:cs="Arial"/>
              </w:rPr>
              <w:t>(Meerdaagse) nascholing</w:t>
            </w:r>
            <w:r w:rsidR="00B3799A" w:rsidRPr="2E606C86">
              <w:rPr>
                <w:rFonts w:ascii="Calibri" w:hAnsi="Calibri" w:cs="Arial"/>
              </w:rPr>
              <w:t xml:space="preserve">  </w:t>
            </w:r>
            <w:r w:rsidR="00F66502">
              <w:rPr>
                <w:rFonts w:ascii="Calibri" w:hAnsi="Calibri" w:cs="Arial"/>
              </w:rPr>
              <w:t>via Zoom</w:t>
            </w:r>
          </w:p>
          <w:p w14:paraId="30251D73" w14:textId="77777777" w:rsidR="00D914D2" w:rsidRPr="00382EEE" w:rsidRDefault="00D914D2" w:rsidP="00CE076E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Refereerbijeenkomst</w:t>
            </w:r>
          </w:p>
          <w:p w14:paraId="71439E76" w14:textId="77777777" w:rsidR="00D914D2" w:rsidRPr="00382EEE" w:rsidRDefault="00D914D2" w:rsidP="00CE076E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lastRenderedPageBreak/>
              <w:t>Wetenschappelijke bijeenkomst werkgroep</w:t>
            </w:r>
          </w:p>
          <w:p w14:paraId="4B87DF0F" w14:textId="77777777" w:rsidR="00D914D2" w:rsidRPr="00382EEE" w:rsidRDefault="00D914D2" w:rsidP="00CE076E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Schriftelijke scholing</w:t>
            </w:r>
          </w:p>
          <w:p w14:paraId="65BA945E" w14:textId="77777777" w:rsidR="00D914D2" w:rsidRPr="00382EEE" w:rsidRDefault="00D914D2" w:rsidP="00CE076E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E-</w:t>
            </w:r>
            <w:proofErr w:type="spellStart"/>
            <w:r w:rsidRPr="00382EEE">
              <w:rPr>
                <w:rFonts w:ascii="Calibri" w:hAnsi="Calibri" w:cs="Arial"/>
              </w:rPr>
              <w:t>learning</w:t>
            </w:r>
            <w:proofErr w:type="spellEnd"/>
          </w:p>
          <w:p w14:paraId="09639905" w14:textId="77777777" w:rsidR="00D914D2" w:rsidRPr="00382EEE" w:rsidRDefault="00D914D2" w:rsidP="00CE076E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proofErr w:type="spellStart"/>
            <w:r w:rsidRPr="00382EEE">
              <w:rPr>
                <w:rFonts w:ascii="Calibri" w:hAnsi="Calibri" w:cs="Arial"/>
              </w:rPr>
              <w:t>Duocursus</w:t>
            </w:r>
            <w:proofErr w:type="spellEnd"/>
            <w:r w:rsidRPr="00382EEE">
              <w:rPr>
                <w:rFonts w:ascii="Calibri" w:hAnsi="Calibri" w:cs="Arial"/>
              </w:rPr>
              <w:t xml:space="preserve"> voor ha/da </w:t>
            </w:r>
          </w:p>
          <w:p w14:paraId="3FE9F23F" w14:textId="77777777" w:rsidR="00D914D2" w:rsidRPr="00382EEE" w:rsidRDefault="00D914D2" w:rsidP="00CE076E">
            <w:pPr>
              <w:rPr>
                <w:rFonts w:ascii="Calibri" w:hAnsi="Calibri" w:cs="Arial"/>
              </w:rPr>
            </w:pPr>
          </w:p>
        </w:tc>
      </w:tr>
      <w:tr w:rsidR="2E606C86" w14:paraId="6F91EB27" w14:textId="77777777" w:rsidTr="2E606C86">
        <w:trPr>
          <w:trHeight w:val="567"/>
        </w:trPr>
        <w:tc>
          <w:tcPr>
            <w:tcW w:w="1107" w:type="dxa"/>
            <w:shd w:val="clear" w:color="auto" w:fill="E0E0E0"/>
          </w:tcPr>
          <w:p w14:paraId="5C0ED721" w14:textId="044FEC70" w:rsidR="2E606C86" w:rsidRDefault="2E606C86" w:rsidP="2E606C86"/>
        </w:tc>
        <w:tc>
          <w:tcPr>
            <w:tcW w:w="4417" w:type="dxa"/>
            <w:shd w:val="clear" w:color="auto" w:fill="E0E0E0"/>
            <w:vAlign w:val="center"/>
          </w:tcPr>
          <w:p w14:paraId="5E5A9492" w14:textId="56E03738" w:rsidR="2E606C86" w:rsidRDefault="2E606C86" w:rsidP="2E606C86"/>
        </w:tc>
        <w:tc>
          <w:tcPr>
            <w:tcW w:w="5244" w:type="dxa"/>
            <w:gridSpan w:val="2"/>
            <w:vAlign w:val="center"/>
          </w:tcPr>
          <w:p w14:paraId="48E5AB0B" w14:textId="68CE5C76" w:rsidR="2E606C86" w:rsidRDefault="2E606C86" w:rsidP="2E606C86"/>
        </w:tc>
      </w:tr>
    </w:tbl>
    <w:p w14:paraId="1F72F646" w14:textId="77777777" w:rsidR="00A3197B" w:rsidRPr="00382EEE" w:rsidRDefault="00A3197B">
      <w:pPr>
        <w:rPr>
          <w:rFonts w:ascii="Calibri" w:hAnsi="Calibri"/>
        </w:rPr>
      </w:pPr>
    </w:p>
    <w:p w14:paraId="08CE6F91" w14:textId="77777777" w:rsidR="002C6317" w:rsidRPr="00382EEE" w:rsidRDefault="002C6317">
      <w:pPr>
        <w:rPr>
          <w:rFonts w:ascii="Calibri" w:hAnsi="Calibri"/>
          <w:b/>
          <w:u w:val="single"/>
        </w:rPr>
      </w:pPr>
    </w:p>
    <w:p w14:paraId="38BBFC16" w14:textId="77777777" w:rsidR="002C6317" w:rsidRPr="00382EEE" w:rsidRDefault="002C6317">
      <w:pPr>
        <w:rPr>
          <w:rFonts w:ascii="Calibri" w:hAnsi="Calibri"/>
          <w:b/>
        </w:rPr>
      </w:pPr>
      <w:r w:rsidRPr="00382EEE">
        <w:rPr>
          <w:rFonts w:ascii="Calibri" w:hAnsi="Calibri"/>
          <w:b/>
          <w:u w:val="single"/>
        </w:rPr>
        <w:t>Overige gegevens</w:t>
      </w:r>
      <w:r w:rsidRPr="00382EEE">
        <w:rPr>
          <w:rFonts w:ascii="Calibri" w:hAnsi="Calibri"/>
          <w:b/>
        </w:rPr>
        <w:t>:</w:t>
      </w:r>
    </w:p>
    <w:p w14:paraId="61CDCEAD" w14:textId="77777777" w:rsidR="002C6317" w:rsidRPr="00382EEE" w:rsidRDefault="002C631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64"/>
        <w:gridCol w:w="7575"/>
      </w:tblGrid>
      <w:tr w:rsidR="00B27E6E" w:rsidRPr="00382EEE" w14:paraId="3547D93A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535338B9" w14:textId="77777777" w:rsidR="00B27E6E" w:rsidRPr="00382EEE" w:rsidRDefault="00B27E6E" w:rsidP="0059151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HA OA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37D2EA12" w14:textId="77777777" w:rsidR="00B27E6E" w:rsidRPr="00382EEE" w:rsidRDefault="00B27E6E" w:rsidP="0059151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Beoogd aantal deelnemers</w:t>
            </w:r>
          </w:p>
        </w:tc>
        <w:tc>
          <w:tcPr>
            <w:tcW w:w="5044" w:type="dxa"/>
            <w:vAlign w:val="center"/>
          </w:tcPr>
          <w:p w14:paraId="6BB9E253" w14:textId="0D7B34D4" w:rsidR="00B27E6E" w:rsidRPr="00382EEE" w:rsidRDefault="008472AC" w:rsidP="003433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Minimaal 12 – maximaal 20 </w:t>
            </w:r>
            <w:r w:rsidR="00F66502">
              <w:rPr>
                <w:rFonts w:ascii="Calibri" w:hAnsi="Calibri"/>
              </w:rPr>
              <w:t xml:space="preserve">personen </w:t>
            </w:r>
            <w:r>
              <w:rPr>
                <w:rFonts w:ascii="Calibri" w:hAnsi="Calibri"/>
              </w:rPr>
              <w:t>per scholing</w:t>
            </w:r>
          </w:p>
        </w:tc>
      </w:tr>
      <w:tr w:rsidR="0045287C" w:rsidRPr="00382EEE" w14:paraId="3054BFAC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13A3B3BD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HA OA OT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5C3844E7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Inschrijfgeld per deelnemer</w:t>
            </w:r>
            <w:r w:rsidRPr="00382EEE">
              <w:rPr>
                <w:rFonts w:ascii="Calibri" w:hAnsi="Calibri"/>
              </w:rPr>
              <w:br/>
              <w:t>(verplicht invullen)</w:t>
            </w:r>
          </w:p>
          <w:p w14:paraId="23DE523C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  <w:p w14:paraId="4B134DBA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Hoe wordt de nascholing gefinancierd indien de kosten ervan niet (geheel of gedeeltelijk) voor rekening van de deelnemer komen?</w:t>
            </w:r>
          </w:p>
          <w:p w14:paraId="52E56223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</w:p>
          <w:p w14:paraId="259161D1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 w:cs="Arial"/>
              </w:rPr>
              <w:t xml:space="preserve"> (Zie vraag 23 t/m 28)</w:t>
            </w:r>
          </w:p>
          <w:p w14:paraId="07547A01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</w:tc>
        <w:tc>
          <w:tcPr>
            <w:tcW w:w="5044" w:type="dxa"/>
            <w:vAlign w:val="center"/>
          </w:tcPr>
          <w:p w14:paraId="5043CB0F" w14:textId="42013379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Raleway" w:hAnsi="Raleway" w:cs="Arial"/>
                <w:sz w:val="18"/>
                <w:szCs w:val="18"/>
              </w:rPr>
              <w:t>0,0 0 euro voor HC WSD leden</w:t>
            </w:r>
          </w:p>
        </w:tc>
      </w:tr>
      <w:tr w:rsidR="0045287C" w:rsidRPr="00382EEE" w14:paraId="18F33EEF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49DB98C6" w14:textId="77777777" w:rsidR="0045287C" w:rsidRPr="00382EEE" w:rsidRDefault="0045287C" w:rsidP="0045287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24" w:type="dxa"/>
            <w:shd w:val="clear" w:color="auto" w:fill="E0E0E0"/>
            <w:vAlign w:val="center"/>
          </w:tcPr>
          <w:p w14:paraId="3C7F8602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Is deze cursus eerder geaccrediteerd?</w:t>
            </w:r>
          </w:p>
          <w:p w14:paraId="07459315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</w:tc>
        <w:tc>
          <w:tcPr>
            <w:tcW w:w="5044" w:type="dxa"/>
            <w:vAlign w:val="center"/>
          </w:tcPr>
          <w:p w14:paraId="0A7B713E" w14:textId="77777777" w:rsidR="0045287C" w:rsidRPr="00382EEE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</w:t>
            </w:r>
            <w:r w:rsidRPr="00382EEE">
              <w:rPr>
                <w:rFonts w:ascii="Calibri" w:hAnsi="Calibri"/>
              </w:rPr>
              <w:t>Nee</w:t>
            </w:r>
          </w:p>
          <w:p w14:paraId="75E478D1" w14:textId="77777777" w:rsidR="0045287C" w:rsidRPr="00382EEE" w:rsidRDefault="0045287C" w:rsidP="0045287C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Ja</w:t>
            </w:r>
          </w:p>
          <w:p w14:paraId="6537F28F" w14:textId="77777777" w:rsidR="0045287C" w:rsidRPr="00382EEE" w:rsidRDefault="0045287C" w:rsidP="0045287C">
            <w:pPr>
              <w:ind w:left="360"/>
              <w:rPr>
                <w:rFonts w:ascii="Calibri" w:hAnsi="Calibri"/>
              </w:rPr>
            </w:pPr>
          </w:p>
        </w:tc>
      </w:tr>
      <w:tr w:rsidR="0045287C" w:rsidRPr="00382EEE" w14:paraId="622452BB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18B57C18" w14:textId="77777777" w:rsidR="0045287C" w:rsidRPr="00382EEE" w:rsidRDefault="0045287C" w:rsidP="0045287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24" w:type="dxa"/>
            <w:shd w:val="clear" w:color="auto" w:fill="E0E0E0"/>
            <w:vAlign w:val="center"/>
          </w:tcPr>
          <w:p w14:paraId="2E055CD0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Zo ja, door welke wetenschappelijke vereniging/beroepsgroep?</w:t>
            </w:r>
          </w:p>
          <w:p w14:paraId="25D880A3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Zo ja vermeld naam en </w:t>
            </w:r>
            <w:proofErr w:type="spellStart"/>
            <w:r w:rsidRPr="00382EEE">
              <w:rPr>
                <w:rFonts w:ascii="Calibri" w:hAnsi="Calibri"/>
              </w:rPr>
              <w:t>gaia</w:t>
            </w:r>
            <w:proofErr w:type="spellEnd"/>
            <w:r w:rsidRPr="00382EEE">
              <w:rPr>
                <w:rFonts w:ascii="Calibri" w:hAnsi="Calibri"/>
              </w:rPr>
              <w:t xml:space="preserve"> </w:t>
            </w:r>
            <w:proofErr w:type="spellStart"/>
            <w:r w:rsidRPr="00382EEE">
              <w:rPr>
                <w:rFonts w:ascii="Calibri" w:hAnsi="Calibri"/>
              </w:rPr>
              <w:t>id</w:t>
            </w:r>
            <w:proofErr w:type="spellEnd"/>
            <w:r w:rsidRPr="00382EEE">
              <w:rPr>
                <w:rFonts w:ascii="Calibri" w:hAnsi="Calibri"/>
              </w:rPr>
              <w:t xml:space="preserve"> nummer</w:t>
            </w:r>
          </w:p>
          <w:p w14:paraId="6DFB9E20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</w:tc>
        <w:tc>
          <w:tcPr>
            <w:tcW w:w="5044" w:type="dxa"/>
            <w:vAlign w:val="center"/>
          </w:tcPr>
          <w:p w14:paraId="70DF9E56" w14:textId="1E88C3FA" w:rsidR="0045287C" w:rsidRPr="00382EEE" w:rsidRDefault="0045287C" w:rsidP="0045287C">
            <w:pPr>
              <w:rPr>
                <w:rFonts w:ascii="Calibri" w:hAnsi="Calibri"/>
              </w:rPr>
            </w:pPr>
            <w:r w:rsidRPr="2E606C86">
              <w:rPr>
                <w:rFonts w:ascii="Calibri" w:hAnsi="Calibri"/>
              </w:rPr>
              <w:t>n.v.t.</w:t>
            </w:r>
          </w:p>
        </w:tc>
      </w:tr>
      <w:tr w:rsidR="0045287C" w:rsidRPr="00382EEE" w14:paraId="606EADAD" w14:textId="77777777" w:rsidTr="2E606C86">
        <w:trPr>
          <w:trHeight w:val="586"/>
        </w:trPr>
        <w:tc>
          <w:tcPr>
            <w:tcW w:w="988" w:type="dxa"/>
            <w:shd w:val="clear" w:color="auto" w:fill="E0E0E0"/>
          </w:tcPr>
          <w:p w14:paraId="4F117C37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HA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7C97927D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 w:cs="Arial"/>
              </w:rPr>
              <w:t xml:space="preserve">Ik verklaar dat alle sprekers van deze scholing de </w:t>
            </w:r>
            <w:proofErr w:type="spellStart"/>
            <w:r w:rsidRPr="00382EEE">
              <w:rPr>
                <w:rFonts w:ascii="Calibri" w:hAnsi="Calibri" w:cs="Arial"/>
              </w:rPr>
              <w:t>disclosure</w:t>
            </w:r>
            <w:proofErr w:type="spellEnd"/>
            <w:r w:rsidRPr="00382EEE">
              <w:rPr>
                <w:rFonts w:ascii="Calibri" w:hAnsi="Calibri" w:cs="Arial"/>
              </w:rPr>
              <w:t xml:space="preserve"> sheet tonen voordat zij aan de inhoudelijke presentatie beginnen</w:t>
            </w:r>
          </w:p>
        </w:tc>
        <w:tc>
          <w:tcPr>
            <w:tcW w:w="5044" w:type="dxa"/>
            <w:vAlign w:val="center"/>
          </w:tcPr>
          <w:p w14:paraId="44E871BC" w14:textId="77777777" w:rsidR="0045287C" w:rsidRPr="00382EEE" w:rsidRDefault="0045287C" w:rsidP="0045287C">
            <w:pPr>
              <w:ind w:left="360"/>
              <w:rPr>
                <w:rFonts w:ascii="Calibri" w:hAnsi="Calibri" w:cs="Arial"/>
              </w:rPr>
            </w:pPr>
          </w:p>
          <w:p w14:paraId="47E60185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X    Ja</w:t>
            </w:r>
          </w:p>
          <w:p w14:paraId="144A5D23" w14:textId="77777777" w:rsidR="0045287C" w:rsidRPr="00382EEE" w:rsidRDefault="0045287C" w:rsidP="0045287C">
            <w:pPr>
              <w:ind w:left="360" w:hanging="360"/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br/>
            </w:r>
          </w:p>
          <w:p w14:paraId="738610EB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</w:p>
        </w:tc>
      </w:tr>
      <w:tr w:rsidR="0045287C" w:rsidRPr="00382EEE" w14:paraId="5BD0062B" w14:textId="77777777" w:rsidTr="2E606C86">
        <w:trPr>
          <w:trHeight w:val="586"/>
        </w:trPr>
        <w:tc>
          <w:tcPr>
            <w:tcW w:w="988" w:type="dxa"/>
            <w:shd w:val="clear" w:color="auto" w:fill="E0E0E0"/>
          </w:tcPr>
          <w:p w14:paraId="0E9389A5" w14:textId="77777777" w:rsidR="0045287C" w:rsidRPr="00382EEE" w:rsidRDefault="0045287C" w:rsidP="0045287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24" w:type="dxa"/>
            <w:shd w:val="clear" w:color="auto" w:fill="E0E0E0"/>
            <w:vAlign w:val="center"/>
          </w:tcPr>
          <w:p w14:paraId="3CBBE5DE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Leden organisatiecommissie</w:t>
            </w:r>
          </w:p>
          <w:p w14:paraId="637805D2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  <w:p w14:paraId="589C815E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  <w:b/>
              </w:rPr>
              <w:t>LET OP:</w:t>
            </w:r>
            <w:r w:rsidRPr="00382EEE">
              <w:rPr>
                <w:rFonts w:ascii="Calibri" w:hAnsi="Calibri"/>
              </w:rPr>
              <w:t xml:space="preserve"> deze vraag goed invullen en niet verwijzen naar div bijlagen.</w:t>
            </w:r>
          </w:p>
        </w:tc>
        <w:tc>
          <w:tcPr>
            <w:tcW w:w="5044" w:type="dxa"/>
            <w:vAlign w:val="center"/>
          </w:tcPr>
          <w:p w14:paraId="5C22B7EA" w14:textId="77777777" w:rsidR="00860A63" w:rsidRPr="00382EEE" w:rsidRDefault="00860A63" w:rsidP="00860A63">
            <w:pP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Jaqueline Mesman </w:t>
            </w:r>
            <w:r w:rsidRPr="2E606C86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Coördinator Deskundigheidsbevordering ZEL</w:t>
            </w:r>
            <w:r w:rsidRPr="2E606C86">
              <w:rPr>
                <w:rFonts w:ascii="Calibri" w:eastAsia="Calibri" w:hAnsi="Calibri" w:cs="Calibri"/>
              </w:rPr>
              <w:t>)</w:t>
            </w:r>
          </w:p>
          <w:p w14:paraId="63AA5D83" w14:textId="7678140D" w:rsidR="0045287C" w:rsidRPr="00382EEE" w:rsidRDefault="0045287C" w:rsidP="0045287C">
            <w:pP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Angeline Klune</w:t>
            </w:r>
            <w:r w:rsidRPr="2E606C86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="00860A63">
              <w:rPr>
                <w:rFonts w:ascii="Calibri" w:eastAsia="Calibri" w:hAnsi="Calibri" w:cs="Calibri"/>
              </w:rPr>
              <w:t>Nascholingsassistent</w:t>
            </w:r>
            <w:proofErr w:type="spellEnd"/>
            <w:r w:rsidRPr="2E606C86">
              <w:rPr>
                <w:rFonts w:ascii="Calibri" w:eastAsia="Calibri" w:hAnsi="Calibri" w:cs="Calibri"/>
              </w:rPr>
              <w:t xml:space="preserve"> ZEL)</w:t>
            </w:r>
          </w:p>
          <w:p w14:paraId="463F29E8" w14:textId="6A9D5940" w:rsidR="0045287C" w:rsidRPr="00382EEE" w:rsidRDefault="0045287C" w:rsidP="00860A63">
            <w:pPr>
              <w:spacing w:line="216" w:lineRule="auto"/>
            </w:pPr>
          </w:p>
        </w:tc>
      </w:tr>
      <w:tr w:rsidR="0045287C" w:rsidRPr="00382EEE" w14:paraId="048AE0C6" w14:textId="77777777" w:rsidTr="2E606C86">
        <w:trPr>
          <w:trHeight w:val="538"/>
        </w:trPr>
        <w:tc>
          <w:tcPr>
            <w:tcW w:w="988" w:type="dxa"/>
            <w:shd w:val="clear" w:color="auto" w:fill="E0E0E0"/>
          </w:tcPr>
          <w:p w14:paraId="6077D376" w14:textId="77777777" w:rsidR="0045287C" w:rsidRPr="00382EEE" w:rsidRDefault="0045287C" w:rsidP="0045287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24" w:type="dxa"/>
            <w:shd w:val="clear" w:color="auto" w:fill="E0E0E0"/>
            <w:vAlign w:val="center"/>
          </w:tcPr>
          <w:p w14:paraId="55C24C0A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Leden programmacommissie</w:t>
            </w:r>
          </w:p>
          <w:p w14:paraId="41E1DE6F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(Naam en functie)</w:t>
            </w:r>
          </w:p>
          <w:p w14:paraId="3B7B4B86" w14:textId="77777777" w:rsidR="0045287C" w:rsidRPr="00382EEE" w:rsidRDefault="0045287C" w:rsidP="0045287C">
            <w:pPr>
              <w:rPr>
                <w:rFonts w:ascii="Calibri" w:hAnsi="Calibri"/>
                <w:b/>
              </w:rPr>
            </w:pPr>
          </w:p>
          <w:p w14:paraId="36937C41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  <w:b/>
              </w:rPr>
              <w:lastRenderedPageBreak/>
              <w:t>LET OP:</w:t>
            </w:r>
            <w:r w:rsidRPr="00382EEE">
              <w:rPr>
                <w:rFonts w:ascii="Calibri" w:hAnsi="Calibri"/>
              </w:rPr>
              <w:t xml:space="preserve"> deze vraag goed invullen en niet verwijzen naar div bijlagen.</w:t>
            </w:r>
          </w:p>
        </w:tc>
        <w:tc>
          <w:tcPr>
            <w:tcW w:w="5044" w:type="dxa"/>
            <w:vAlign w:val="center"/>
          </w:tcPr>
          <w:p w14:paraId="54C4E3D3" w14:textId="5EEF6D2A" w:rsidR="0045287C" w:rsidRDefault="0045287C" w:rsidP="0045287C">
            <w:pP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Jaqueline Mesman </w:t>
            </w:r>
            <w:r w:rsidRPr="2E606C86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Coördinator Deskundigheidsbevordering ZEL</w:t>
            </w:r>
            <w:r w:rsidRPr="2E606C86">
              <w:rPr>
                <w:rFonts w:ascii="Calibri" w:eastAsia="Calibri" w:hAnsi="Calibri" w:cs="Calibri"/>
              </w:rPr>
              <w:t>)</w:t>
            </w:r>
          </w:p>
          <w:p w14:paraId="6965D1D6" w14:textId="77777777" w:rsidR="00860A63" w:rsidRPr="00382EEE" w:rsidRDefault="00860A63" w:rsidP="00860A63">
            <w:pPr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Angeline Klune</w:t>
            </w:r>
            <w:r w:rsidRPr="2E606C86"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Nascholingsassistent</w:t>
            </w:r>
            <w:proofErr w:type="spellEnd"/>
            <w:r w:rsidRPr="2E606C86">
              <w:rPr>
                <w:rFonts w:ascii="Calibri" w:eastAsia="Calibri" w:hAnsi="Calibri" w:cs="Calibri"/>
              </w:rPr>
              <w:t xml:space="preserve"> ZEL)</w:t>
            </w:r>
          </w:p>
          <w:p w14:paraId="3A0FF5F2" w14:textId="375125BB" w:rsidR="0045287C" w:rsidRPr="00382EEE" w:rsidRDefault="0045287C" w:rsidP="0045287C">
            <w:pPr>
              <w:spacing w:line="216" w:lineRule="auto"/>
            </w:pPr>
            <w:r>
              <w:t>Nellie van den Berge (</w:t>
            </w:r>
            <w:r w:rsidR="00D81ECA">
              <w:t>Kaderverpleegkundige Diabetes ZEL</w:t>
            </w:r>
            <w:r>
              <w:t>)</w:t>
            </w:r>
          </w:p>
        </w:tc>
      </w:tr>
      <w:tr w:rsidR="0045287C" w:rsidRPr="00382EEE" w14:paraId="5974FDBB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1CA2E8AC" w14:textId="77777777" w:rsidR="0045287C" w:rsidRPr="00F20D91" w:rsidRDefault="0045287C" w:rsidP="0045287C">
            <w:pPr>
              <w:rPr>
                <w:rFonts w:ascii="Calibri" w:hAnsi="Calibri"/>
                <w:lang w:val="en-US"/>
              </w:rPr>
            </w:pPr>
            <w:r w:rsidRPr="00F20D91">
              <w:rPr>
                <w:rFonts w:ascii="Calibri" w:hAnsi="Calibri"/>
                <w:lang w:val="en-US"/>
              </w:rPr>
              <w:t>HA, POH-S, POH-GGZ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65580211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Voorzitter programmacommissie</w:t>
            </w:r>
          </w:p>
        </w:tc>
        <w:tc>
          <w:tcPr>
            <w:tcW w:w="5044" w:type="dxa"/>
            <w:vAlign w:val="center"/>
          </w:tcPr>
          <w:p w14:paraId="5630AD66" w14:textId="68AA5703" w:rsidR="0045287C" w:rsidRPr="00382EEE" w:rsidRDefault="006417BA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n.v.t.</w:t>
            </w:r>
          </w:p>
        </w:tc>
      </w:tr>
      <w:tr w:rsidR="0045287C" w:rsidRPr="00382EEE" w14:paraId="4166054A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30A2B2BD" w14:textId="77777777" w:rsidR="0045287C" w:rsidRPr="00382EEE" w:rsidRDefault="0045287C" w:rsidP="0045287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24" w:type="dxa"/>
            <w:shd w:val="clear" w:color="auto" w:fill="E0E0E0"/>
            <w:vAlign w:val="center"/>
          </w:tcPr>
          <w:p w14:paraId="2EE6BA8D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 w:cs="Arial"/>
                <w:bCs/>
                <w:color w:val="000000"/>
              </w:rPr>
              <w:t>Overige (niet artsen) die tot de doelgroep behoren</w:t>
            </w:r>
          </w:p>
        </w:tc>
        <w:tc>
          <w:tcPr>
            <w:tcW w:w="5044" w:type="dxa"/>
            <w:vAlign w:val="center"/>
          </w:tcPr>
          <w:p w14:paraId="7DF975A7" w14:textId="761B9CE1" w:rsidR="0045287C" w:rsidRPr="00382EEE" w:rsidRDefault="00E754AB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WDA</w:t>
            </w:r>
          </w:p>
        </w:tc>
      </w:tr>
      <w:tr w:rsidR="0045287C" w:rsidRPr="00382EEE" w14:paraId="5E8DB45D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66AFB56D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OT DT ET L</w:t>
            </w:r>
            <w:r>
              <w:rPr>
                <w:rFonts w:ascii="Calibri" w:hAnsi="Calibri"/>
              </w:rPr>
              <w:t>P, PSY, FT, POH-GGZ, POH-S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018403D3" w14:textId="77777777" w:rsidR="0045287C" w:rsidRPr="00382EEE" w:rsidRDefault="0045287C" w:rsidP="0045287C">
            <w:pPr>
              <w:rPr>
                <w:rFonts w:ascii="Calibri" w:hAnsi="Calibri"/>
              </w:rPr>
            </w:pPr>
            <w:proofErr w:type="spellStart"/>
            <w:r w:rsidRPr="2E606C86">
              <w:rPr>
                <w:rFonts w:ascii="Calibri" w:hAnsi="Calibri"/>
                <w:highlight w:val="yellow"/>
              </w:rPr>
              <w:t>Evidence</w:t>
            </w:r>
            <w:proofErr w:type="spellEnd"/>
            <w:r w:rsidRPr="2E606C86">
              <w:rPr>
                <w:rFonts w:ascii="Calibri" w:hAnsi="Calibri"/>
                <w:highlight w:val="yellow"/>
              </w:rPr>
              <w:t xml:space="preserve"> </w:t>
            </w:r>
            <w:proofErr w:type="spellStart"/>
            <w:r w:rsidRPr="2E606C86">
              <w:rPr>
                <w:rFonts w:ascii="Calibri" w:hAnsi="Calibri"/>
                <w:highlight w:val="yellow"/>
              </w:rPr>
              <w:t>based</w:t>
            </w:r>
            <w:proofErr w:type="spellEnd"/>
            <w:r w:rsidRPr="2E606C86">
              <w:rPr>
                <w:rFonts w:ascii="Calibri" w:hAnsi="Calibri"/>
                <w:highlight w:val="yellow"/>
              </w:rPr>
              <w:t xml:space="preserve"> / literatuurlijst</w:t>
            </w:r>
          </w:p>
        </w:tc>
        <w:tc>
          <w:tcPr>
            <w:tcW w:w="5044" w:type="dxa"/>
            <w:vAlign w:val="center"/>
          </w:tcPr>
          <w:p w14:paraId="46CDAEC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NHG Protocol</w:t>
            </w:r>
          </w:p>
          <w:p w14:paraId="5BB72B1C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British Guidelines of Hematology</w:t>
            </w:r>
          </w:p>
          <w:p w14:paraId="1CFDC610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B12 Deficiency: Green et al 2017</w:t>
            </w:r>
          </w:p>
          <w:p w14:paraId="4EA4151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proofErr w:type="spellStart"/>
            <w:r w:rsidRPr="00D10C4E">
              <w:rPr>
                <w:rFonts w:ascii="Calibri" w:hAnsi="Calibri"/>
              </w:rPr>
              <w:t>Monsen</w:t>
            </w:r>
            <w:proofErr w:type="spellEnd"/>
            <w:r w:rsidRPr="00D10C4E">
              <w:rPr>
                <w:rFonts w:ascii="Calibri" w:hAnsi="Calibri"/>
              </w:rPr>
              <w:t xml:space="preserve"> et al 2003</w:t>
            </w:r>
          </w:p>
          <w:p w14:paraId="07C95BC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</w:rPr>
              <w:t xml:space="preserve">En: </w:t>
            </w:r>
          </w:p>
          <w:p w14:paraId="52D203D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proofErr w:type="spellStart"/>
            <w:r w:rsidRPr="00D10C4E">
              <w:rPr>
                <w:rFonts w:ascii="Calibri" w:hAnsi="Calibri"/>
              </w:rPr>
              <w:t>References</w:t>
            </w:r>
            <w:proofErr w:type="spellEnd"/>
          </w:p>
          <w:p w14:paraId="5DEAD55A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</w:p>
          <w:p w14:paraId="1507D40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</w:rPr>
              <w:t xml:space="preserve">Allen, L. H. (1994). </w:t>
            </w:r>
            <w:r w:rsidRPr="00D10C4E">
              <w:rPr>
                <w:rFonts w:ascii="Calibri" w:hAnsi="Calibri"/>
                <w:lang w:val="en-US"/>
              </w:rPr>
              <w:t xml:space="preserve">Vitamin B12 metabolism and status during pregnancy, lactation and infancy. (0065-2598 (Print)).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doi:D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PIP: 105629</w:t>
            </w:r>
          </w:p>
          <w:p w14:paraId="685D234C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</w:p>
          <w:p w14:paraId="581FFAE4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Blaise, S. A.,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Nedelec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E., Schroeder, H., Alberto, J.-M.,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Bossenmeyer-Pourie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C., Gueant, J.-L.,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Daval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L. (2007). Gestational vitamin B deficiency leads to homocysteine-associated brain apoptosis and alters neurobehavioral development in rats. The American Journal of Clinical Nutrition, 170(0002-9440 (Print)), 13.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doi:D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NLM: PMC1851855 EDAT- 2007/01/27 09:00 MHDA- 2007/03/22 09:00 CRDT- 2007/01/27 09:00 AID - S0002-9440(10)60889-9 [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pii</w:t>
            </w:r>
            <w:proofErr w:type="spellEnd"/>
            <w:r w:rsidRPr="00D10C4E">
              <w:rPr>
                <w:rFonts w:ascii="Calibri" w:hAnsi="Calibri"/>
                <w:lang w:val="en-US"/>
              </w:rPr>
              <w:t>] AID - 10.2353/ajpath.2007.060339 [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] PST -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ppublish</w:t>
            </w:r>
            <w:proofErr w:type="spellEnd"/>
          </w:p>
          <w:p w14:paraId="5DE8E65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Bossenmeyer-Pourie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C., Blaise, S.,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Pourie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G.,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Tomasetto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C.,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Audonnet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S.,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Ortiou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S., . . . Beck, B. (2010). Methyl donor deficiency affects fetal programming of gastric ghrelin cell organization and function in the rat. Am J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Pathol</w:t>
            </w:r>
            <w:proofErr w:type="spellEnd"/>
            <w:r w:rsidRPr="00D10C4E">
              <w:rPr>
                <w:rFonts w:ascii="Calibri" w:hAnsi="Calibri"/>
                <w:lang w:val="en-US"/>
              </w:rPr>
              <w:t>, 176(1), 270-277. doi:10.2353/ajpath.2010.090153</w:t>
            </w:r>
          </w:p>
          <w:p w14:paraId="4AD8F4C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Bottiglieri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T.,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Laundy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M.,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Crellin</w:t>
            </w:r>
            <w:proofErr w:type="spellEnd"/>
            <w:r w:rsidRPr="00D10C4E">
              <w:rPr>
                <w:rFonts w:ascii="Calibri" w:hAnsi="Calibri"/>
                <w:lang w:val="en-US"/>
              </w:rPr>
              <w:t>, R., Toone, B. K., Carney, M. W. P., &amp; Reynolds, E. H. (2000). Homocysteine, folate, methylation, and monoamine metabolism in depression. Journal of Neurology, Neurosurgery &amp; Psychiatry, 69(2), 228-232. doi:10.1136/jnnp.69.2.228</w:t>
            </w:r>
          </w:p>
          <w:p w14:paraId="0032CB4A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Carmel, R. (2008). How I treat cobalamin (vitamin B12) deficiency. Blood, 112(6), 2214-2221. </w:t>
            </w:r>
          </w:p>
          <w:p w14:paraId="37AD7F52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Cordero, A. M., Crider, K. S., Rogers, L. M., Cannon, M. J., &amp; Berry, R. J. (2015). World Health Organization guidelines: Optimal serum and red blood cell folate concentrations in women of reproductive age for prevention of neural tube defects. MMWR. Morbidity and mortality weekly report, 64(15), 421-423. </w:t>
            </w:r>
          </w:p>
          <w:p w14:paraId="15FA316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lastRenderedPageBreak/>
              <w:t>Dror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D. K., &amp; Allen, L. H. (2008). Effect of vitamin B12 deficiency on neurodevelopment in infants: current knowledge and possible mechanisms. (0029-6643 (Print)).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doi:doi</w:t>
            </w:r>
            <w:proofErr w:type="spellEnd"/>
            <w:r w:rsidRPr="00D10C4E">
              <w:rPr>
                <w:rFonts w:ascii="Calibri" w:hAnsi="Calibri"/>
                <w:lang w:val="en-US"/>
              </w:rPr>
              <w:t>: 10.1111/j.1753-4887.2008.00031.x.</w:t>
            </w:r>
          </w:p>
          <w:p w14:paraId="3A46F32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Geraghty, A. A., Lindsay, K. L.,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Alberdi</w:t>
            </w:r>
            <w:proofErr w:type="spellEnd"/>
            <w:r w:rsidRPr="00D10C4E">
              <w:rPr>
                <w:rFonts w:ascii="Calibri" w:hAnsi="Calibri"/>
                <w:lang w:val="en-US"/>
              </w:rPr>
              <w:t>, G., McAuliffe, F. M., &amp; Gibney, E. R. (2016). Nutrition During Pregnancy Impacts Offspring's Epigenetic Status-Evidence from Human and Animal Studies. Nutrition and metabolic insights, 8(Suppl 1), 41-47. doi:10.4137/NMI.S29527</w:t>
            </w:r>
          </w:p>
          <w:p w14:paraId="4EEAB66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Green, R., Allen, L. H.,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Bjørke-Monsen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A.-L., Brito, A.,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Guéant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J.-L., Miller, J. W., . . 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Yajnik</w:t>
            </w:r>
            <w:proofErr w:type="spellEnd"/>
            <w:r w:rsidRPr="00D10C4E">
              <w:rPr>
                <w:rFonts w:ascii="Calibri" w:hAnsi="Calibri"/>
                <w:lang w:val="en-US"/>
              </w:rPr>
              <w:t>, C. (2017). Vitamin B12 deficiency. 3, 17040. doi:10.1038/nrdp.2017.40</w:t>
            </w:r>
          </w:p>
          <w:p w14:paraId="1D64265F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Israels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M. C. G., &amp; Wilkinson, J. F. (1949). Risk of neurological complications in pernicious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anaemia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treated with folic acid. British Medical Journal, 2(4636), 1072-1075. </w:t>
            </w:r>
          </w:p>
          <w:p w14:paraId="2620D0A6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Issac</w:t>
            </w:r>
            <w:proofErr w:type="spellEnd"/>
            <w:r w:rsidRPr="00D10C4E">
              <w:rPr>
                <w:rFonts w:ascii="Calibri" w:hAnsi="Calibri"/>
                <w:lang w:val="en-US"/>
              </w:rPr>
              <w:t>, T. G., Soundarya, S., Christopher, R., &amp; Chandra, S. R. (2015). Vitamin B12 Deficiency: An Important Reversible Co-Morbidity in Neuropsychiatric Manifestations. Indian J Psychol Med, 37(1), 26-29. doi:10.4103/0253-7176.150809</w:t>
            </w:r>
          </w:p>
          <w:p w14:paraId="53F12461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Johnson, M. A. (2007). If High Folic Acid Aggravates Vitamin B12 Deficiency What Should Be Done About It? Nutrition Reviews, 65(10), 451-458. </w:t>
            </w:r>
          </w:p>
          <w:p w14:paraId="650D804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Kalmbach, R., Paul, L.,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Selhub</w:t>
            </w:r>
            <w:proofErr w:type="spellEnd"/>
            <w:r w:rsidRPr="00D10C4E">
              <w:rPr>
                <w:rFonts w:ascii="Calibri" w:hAnsi="Calibri"/>
                <w:lang w:val="en-US"/>
              </w:rPr>
              <w:t>, J. (2011). Determination of unmetabolized folic acid in human plasma using affinity HPLC. The American Journal of Clinical Nutrition, 94(1), 343S-347S. doi:10.3945/ajcn.111.013433</w:t>
            </w:r>
          </w:p>
          <w:p w14:paraId="51FF9C08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Kaullstroum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B.,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Nylouf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R. (1969). VITAMIN-B12 AND FOLIC ACID IN PSYCHIATRIC DISORDERS. Acta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Psychiatrica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Scandinavica, 45(2), 137-152. doi:10.1111/j.1600-0447.1969.tb10370.x</w:t>
            </w:r>
          </w:p>
          <w:p w14:paraId="5611B021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Lindenbaum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Healton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E. B., Savage, D. G., Brust, J. C. M., Garrett, T. J.,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Podell</w:t>
            </w:r>
            <w:proofErr w:type="spellEnd"/>
            <w:r w:rsidRPr="00D10C4E">
              <w:rPr>
                <w:rFonts w:ascii="Calibri" w:hAnsi="Calibri"/>
                <w:lang w:val="en-US"/>
              </w:rPr>
              <w:t>, E. R., . . . Allen, R. H. (1988). Neuropsychiatric Disorders Caused by Cobalamin Deficiency in the Absence of Anemia or Macrocytosis. New England Journal of Medicine, 318(26), 1720-1728. doi:doi:10.1056/NEJM198806303182604</w:t>
            </w:r>
          </w:p>
          <w:p w14:paraId="7F9EB7ED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Mills, J. L. (2015). Preventing folate-related neural tube defects: Problem solved, or not? Birth Defects Research Part A: Clinical and Molecular Teratology, 103(6), 469-470. doi:10.1002/bdra.23380</w:t>
            </w:r>
          </w:p>
          <w:p w14:paraId="07030C6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Molloy, A. M., Kirke, P. N.,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Troendle</w:t>
            </w:r>
            <w:proofErr w:type="spellEnd"/>
            <w:r w:rsidRPr="00D10C4E">
              <w:rPr>
                <w:rFonts w:ascii="Calibri" w:hAnsi="Calibri"/>
                <w:lang w:val="en-US"/>
              </w:rPr>
              <w:t>, J. F., Burke, H., Sutton, M., Brody, L. C., . . . Mills, J. L. (2009). Maternal vitamin B12 status and risk of neural tube defects in a population with high neural tube defect prevalence and no folic Acid fortification. Pediatrics, 123(3), 917-923. doi:10.1542/peds.2008-1173</w:t>
            </w:r>
          </w:p>
          <w:p w14:paraId="1B00082A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Monsen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A.-L. B.,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Refsum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H.,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Markestad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T.,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Ueland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P. M. (2003). Cobalamin Status and Its Biochemical Markers Methylmalonic Acid and Homocysteine in Different Age Groups from 4 Days to 19 Years. Clinical Chemistry, 49(12), 2067-2075. </w:t>
            </w:r>
          </w:p>
          <w:p w14:paraId="6B45FBF0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Morris, M. S., Jacques, P. F., Rosenberg, I. H.,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Selhub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(2010). Circulating unmetabolized folic acid and 5-methyltetrahydrofolate in relation to anemia, macrocytosis, and cognitive test performance in American seniors. Am J Clin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Nutr</w:t>
            </w:r>
            <w:proofErr w:type="spellEnd"/>
            <w:r w:rsidRPr="00D10C4E">
              <w:rPr>
                <w:rFonts w:ascii="Calibri" w:hAnsi="Calibri"/>
                <w:lang w:val="en-US"/>
              </w:rPr>
              <w:t>, 91(6), 1733-1744. doi:10.3945/ajcn.2009.28671</w:t>
            </w:r>
          </w:p>
          <w:p w14:paraId="76DF075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lastRenderedPageBreak/>
              <w:t xml:space="preserve">Paul, L.,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Selhub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(2017). Interaction between excess folate and low vitamin B12 status. Molecular Aspects of Medicine, 53, 43-47.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doi:https</w:t>
            </w:r>
            <w:proofErr w:type="spellEnd"/>
            <w:r w:rsidRPr="00D10C4E">
              <w:rPr>
                <w:rFonts w:ascii="Calibri" w:hAnsi="Calibri"/>
                <w:lang w:val="en-US"/>
              </w:rPr>
              <w:t>://doi.org/10.1016/j.mam.2016.11.004</w:t>
            </w:r>
          </w:p>
          <w:p w14:paraId="652A919D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Pfeiffer, C. M., Sternberg, M. R.,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Fazili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Z.,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Yetley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E. A.,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Lacher</w:t>
            </w:r>
            <w:proofErr w:type="spellEnd"/>
            <w:r w:rsidRPr="00D10C4E">
              <w:rPr>
                <w:rFonts w:ascii="Calibri" w:hAnsi="Calibri"/>
                <w:lang w:val="en-US"/>
              </w:rPr>
              <w:t>, D. A., Bailey, R. L., &amp; Johnson, C. L. (2015). Unmetabolized Folic Acid Is Detected in Nearly All Serum Samples from US Children, Adolescents, and Adults. The Journal of Nutrition, 145(3), 520-531. doi:10.3945/jn.114.201210</w:t>
            </w:r>
          </w:p>
          <w:p w14:paraId="2D21269A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Reynolds, E. H. (2016). What is the safe upper intake level of folic acid for the nervous system? Implications for folic acid fortification policies. European Journal of Clinical Nutrition, 70, 537. doi:10.1038/ejcn.2015.231</w:t>
            </w:r>
          </w:p>
          <w:p w14:paraId="6BD2B15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Schwartz, S., Kaplan, S. R., &amp; Armstrong, B. E. (1950). The long-term evaluation of folic acid in the treatment of pernicious anemia.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Jounal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(0022-2143 (Print)).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doi:D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CLML: 5019:12312:10:87 OTO - NLM</w:t>
            </w:r>
          </w:p>
          <w:p w14:paraId="0CEB51AC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Selhub</w:t>
            </w:r>
            <w:proofErr w:type="spellEnd"/>
            <w:r w:rsidRPr="00D10C4E">
              <w:rPr>
                <w:rFonts w:ascii="Calibri" w:hAnsi="Calibri"/>
                <w:lang w:val="en-US"/>
              </w:rPr>
              <w:t>, J., Morris, M. S., &amp; Jacques, P. F. (2007). In vitamin B12 deficiency, higher serum folate is associated with increased total homocysteine and methylmalonic acid concentrations. Proceedings of the National Academy of Sciences, 104(50), 19995-20000. doi:10.1073/pnas.0709487104</w:t>
            </w:r>
          </w:p>
          <w:p w14:paraId="3AA8E3F7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Selhub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Troen</w:t>
            </w:r>
            <w:proofErr w:type="spellEnd"/>
            <w:r w:rsidRPr="00D10C4E">
              <w:rPr>
                <w:rFonts w:ascii="Calibri" w:hAnsi="Calibri"/>
                <w:lang w:val="en-US"/>
              </w:rPr>
              <w:t>, A., &amp; Rosenberg, I. H. (2010). B vitamins and the aging brain. Nutrition Reviews, 68, S112-S118. doi:10.1111/j.1753-4887.2010.00346.x</w:t>
            </w:r>
          </w:p>
          <w:p w14:paraId="7C3E423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Smith Desirée, E. C.,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Hornstra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Jacqueline, M.,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Kok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Robert, M.,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Blom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Henk, J., &amp; Smulders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Yvo</w:t>
            </w:r>
            <w:proofErr w:type="spellEnd"/>
            <w:r w:rsidRPr="00D10C4E">
              <w:rPr>
                <w:rFonts w:ascii="Calibri" w:hAnsi="Calibri"/>
                <w:lang w:val="en-US"/>
              </w:rPr>
              <w:t>, M. (2013). Folic acid supplementation does not reduce intracellular homocysteine, and may disturb intracellular one-carbon metabolism. In Clinical Chemistry and Laboratory Medicine (Vol. 51, pp. 1643).</w:t>
            </w:r>
          </w:p>
          <w:p w14:paraId="7B7EF664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Will, J. J., Mueller, J. P.,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Brodine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C., Kiely, C. E., Friedman, B., Hawkins, V. R., . . 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Vilter</w:t>
            </w:r>
            <w:proofErr w:type="spellEnd"/>
            <w:r w:rsidRPr="00D10C4E">
              <w:rPr>
                <w:rFonts w:ascii="Calibri" w:hAnsi="Calibri"/>
                <w:lang w:val="en-US"/>
              </w:rPr>
              <w:t>, R. W. (1959). Folic acid and vitamin B-12 in pernicious anemia. The Journal of laboratory and clinical medicine, 53(1), 22-38. doi:10.5555/uri:pii:0022214359900526</w:t>
            </w:r>
          </w:p>
          <w:p w14:paraId="50BF665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</w:p>
          <w:p w14:paraId="59C710B8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Abyad, A. (2002). Prevalence of vitamin B12 deficiency among demented patients and cognitive recovery with cobalamin replacement. J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Nutr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Health Aging, 6(Suppl 4), 254 - 260. </w:t>
            </w:r>
          </w:p>
          <w:p w14:paraId="44D94440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Addison, T. (1849).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Chronics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suprarenal insufficiency, usually due to tuberculosis of suprarenal capsule.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Lond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Med Gazette, 42, 18. </w:t>
            </w:r>
          </w:p>
          <w:p w14:paraId="5E1C2A2F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Andres, E.,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Fothergill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H.,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Mecili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M. (2010). Efficacy of oral cobalamin (vitamin B12) therapy. Expert Opinion on Pharmacotherapy, 11(2), 249-256.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10.1517/14656560903456053 </w:t>
            </w:r>
          </w:p>
          <w:p w14:paraId="798B2C3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Bailey, R. L., Carmel, R., Green, R., Pfeiffer, C. M., Cogswell, M. E.,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Osterloh</w:t>
            </w:r>
            <w:proofErr w:type="spellEnd"/>
            <w:r w:rsidRPr="00D10C4E">
              <w:rPr>
                <w:rFonts w:ascii="Calibri" w:hAnsi="Calibri"/>
                <w:lang w:val="en-US"/>
              </w:rPr>
              <w:t>, J. D.,</w:t>
            </w:r>
            <w:proofErr w:type="spellStart"/>
            <w:r w:rsidRPr="00D10C4E">
              <w:rPr>
                <w:rFonts w:ascii="Calibri" w:hAnsi="Calibri"/>
                <w:lang w:val="en-US"/>
              </w:rPr>
              <w:t>Yetley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E. A. (2011). Monitoring of vitamin B-12 nutritional status in the United States by using plasma methylmalonic acid and serum vitamin B-12. The American Journal of Clinical Nutrition, 94(2), 552-561.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10.3945/ajcn.111.015222 </w:t>
            </w:r>
          </w:p>
          <w:p w14:paraId="6B2CC77F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lastRenderedPageBreak/>
              <w:t xml:space="preserve">Berry, N., Sagar, R., &amp; Tripathi, B. M. (2003). Catatonia and other psychiatric symptoms with vitamin B12 deficiency. Acta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Psychiatrica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Scandinavica, 108(2), 156-159.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10.1034/j.1600- 0447.2003.00089.x </w:t>
            </w:r>
          </w:p>
          <w:p w14:paraId="2FEE3AEA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Biermer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 (1872). Uber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eine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Form von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progressiver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penicioser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Anamie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. Schweiz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Arzte</w:t>
            </w:r>
            <w:proofErr w:type="spellEnd"/>
            <w:r w:rsidRPr="00D10C4E">
              <w:rPr>
                <w:rFonts w:ascii="Calibri" w:hAnsi="Calibri"/>
                <w:lang w:val="en-US"/>
              </w:rPr>
              <w:t>, 2, 15-17.</w:t>
            </w:r>
          </w:p>
          <w:p w14:paraId="6156EC8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British Society for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Haematology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T. (2014). Guidelines for the diagnosis and treatment of Cobalamin and </w:t>
            </w:r>
          </w:p>
          <w:p w14:paraId="5EBC3EB2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Folate disorders. The British Committee for Standards in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Haematology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(BCSH) Retrieved from http://www.bcshguidelines.com/documents/BCSH_Cobalamin_and_Folate_Guidelines_%282% 29.docx.pdf. </w:t>
            </w:r>
          </w:p>
          <w:p w14:paraId="76BE1C16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Burns, A. (1998). Commentary: Psychiatric syndromes due to avitaminosis B12 with normal blood and bone marrow. Strachan, R. and Henderson, J. Quarterly Journal of Medicine 1965, 135 , 307317. Dementia and folate deficiency. Strachan, R. and Henderson, J. Quarterly Journal of. International Journal of Geriatric Psychiatry, 13(5), 295-297. </w:t>
            </w:r>
          </w:p>
          <w:p w14:paraId="764867A2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Carmel, R. (2008). How I treat cobalamin (vitamin B12) deficiency. Blood, 112(6), 2214-2221.</w:t>
            </w:r>
          </w:p>
          <w:p w14:paraId="52BCA491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Carmel, R. (2011). Biomarkers of cobalamin (vitamin B-12) status in the epidemiologic setting: a critical overview of context, applications, and performance characteristics of cobalamin, methylmalonic acid, and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holotranscobalamin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II. The American Journal of Clinical Nutrition, 94(1), 348S-358S. </w:t>
            </w:r>
          </w:p>
          <w:p w14:paraId="2A022C1D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Chevalier, P. (2007). </w:t>
            </w:r>
            <w:r w:rsidRPr="00D10C4E">
              <w:rPr>
                <w:rFonts w:ascii="Calibri" w:hAnsi="Calibri"/>
              </w:rPr>
              <w:t xml:space="preserve">Vitamine B12 oraal of intramusculair toedienen? </w:t>
            </w:r>
            <w:r w:rsidRPr="00D10C4E">
              <w:rPr>
                <w:rFonts w:ascii="Calibri" w:hAnsi="Calibri"/>
                <w:lang w:val="en-US"/>
              </w:rPr>
              <w:t xml:space="preserve">Minerva,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Tijdschrift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voor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Evidence-Based Medicine, 6(2), 2. </w:t>
            </w:r>
          </w:p>
          <w:p w14:paraId="30631B6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Cole, W. (1924). THE NEUROLOGICAL FEATURES OF ADDISON'S ANEMIA. California and Western Medicine, 22(10), 5. </w:t>
            </w:r>
          </w:p>
          <w:p w14:paraId="651FAB44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Combe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S. (1822). A History of a Case of Anemia. Transactions of the Medico-Chirurgical Society of Edinburgh. </w:t>
            </w:r>
          </w:p>
          <w:p w14:paraId="0AFA2FEA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de Natale, F. (1941). Psychotic manifestations associated with pernicious anemia. Psychiatric Quarterly, 15(1), 143-158.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10.1007/bf01613962 </w:t>
            </w:r>
          </w:p>
          <w:p w14:paraId="3B0CE02D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Dobrozsi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S., Flood, V. H.,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Panepinto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J., Scott, J. P.,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Brandow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 (2014). Vitamin B12 deficiency: The great masquerader. Pediatric Blood &amp; Cancer, 61(4), 753-755.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10.1002/pbc.24784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Doets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E.L., van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Wijngaarden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P.,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Szczecinska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Dullemeijer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C.,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Souverein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O. W.,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Dhonukshe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- </w:t>
            </w:r>
          </w:p>
          <w:p w14:paraId="7800F2B7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</w:rPr>
              <w:t xml:space="preserve">Rutten, R. A. M., Cavelaars, A. E. J. M., de Groot, L. C. (2012). </w:t>
            </w:r>
            <w:r w:rsidRPr="00D10C4E">
              <w:rPr>
                <w:rFonts w:ascii="Calibri" w:hAnsi="Calibri"/>
                <w:lang w:val="en-US"/>
              </w:rPr>
              <w:t xml:space="preserve">Vitamin B12 Intake and Status </w:t>
            </w:r>
          </w:p>
          <w:p w14:paraId="576C448D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and Cognitive Function in Elderly People. (1478-6729 (Electronic)).</w:t>
            </w:r>
          </w:p>
          <w:p w14:paraId="6F8EA89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Dommisse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(1991). Subtle vitamin-B12 deficiency and psychiatry: a largely unnoticed but devastating </w:t>
            </w:r>
          </w:p>
          <w:p w14:paraId="4EE7959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relationship? Medical hypotheses, 34(2), 131-140.</w:t>
            </w:r>
          </w:p>
          <w:p w14:paraId="25633DD7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lastRenderedPageBreak/>
              <w:t>Douaud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G.,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Refsum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H., de Jager, C. A., Jacoby, R., E. Nichols, T., Smith, S. M., &amp; Smith, A. D. (2013). </w:t>
            </w:r>
          </w:p>
          <w:p w14:paraId="6B48357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Preventing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Alzheimer‚Äôs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disease-related gray matter atrophy by B-vitamin treatment. Proceedings of the National Academy of Sciences, 110(23), 9523-9528. </w:t>
            </w:r>
          </w:p>
          <w:p w14:paraId="4C385107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Duyvendak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M. Veldhuis, G.J.; (2009). </w:t>
            </w:r>
            <w:r w:rsidRPr="00D10C4E">
              <w:rPr>
                <w:rFonts w:ascii="Calibri" w:hAnsi="Calibri"/>
              </w:rPr>
              <w:t xml:space="preserve">Vitamine B12 suppletie liever oraal dan parenteraal. </w:t>
            </w:r>
            <w:r w:rsidRPr="00D10C4E">
              <w:rPr>
                <w:rFonts w:ascii="Calibri" w:hAnsi="Calibri"/>
                <w:lang w:val="en-US"/>
              </w:rPr>
              <w:t xml:space="preserve">Ned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Tijdschr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Geneeskd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153(B485), 5. </w:t>
            </w:r>
          </w:p>
          <w:p w14:paraId="27894CF1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Elia, M. (1998). Oral or parenteral therapy for B12 deficiency. The Lancet, 352(9142), 1721-1722.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http://dx.doi.org/10.1016/S0140-6736(05)79821-4 </w:t>
            </w:r>
          </w:p>
          <w:p w14:paraId="5959736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Erol, I.,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Alehan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F.,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Gümüs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 (2007). West syndrome in an infant with vitamin B12 deficiency in the absence of macrocytic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anaemia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. Developmental Medicine &amp; Child Neurology, 49(10), 774-776.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10.1111/j.1469-8749.2007.00774.x </w:t>
            </w:r>
          </w:p>
          <w:p w14:paraId="57ACCC3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Evans, D. L. E., Gail A.; Golden, Robert N. (1983). Organic psychosis without anemia or spinal cord symptoms in patients with vitamin B12 deficiency. The American Journal of Psychiatry, 140(2), 218-221. </w:t>
            </w:r>
          </w:p>
          <w:p w14:paraId="1B237B14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Favrat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B.,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Vaucher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P., Herzig, L.,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Burnand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B., Ali, G.,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Boulat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O., . . . Verdon, F. (2011). Oral vitamin B12 for patients suspected of subtle cobalamin deficiency- a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multicentre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pragmatic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randomised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controlled trial. Family Practice, 12(2), 8. </w:t>
            </w:r>
          </w:p>
          <w:p w14:paraId="3B3575F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Fenech, M. (2012). Folate (vitamin B9) and vitamin B12 and their function in the maintenance of nuclear and mitochondrial genome integrity. Mutation Research - Fundamental and Molecular Mechanisms of Mutagenesis, 733(0027-5107 (Print)). </w:t>
            </w:r>
          </w:p>
          <w:p w14:paraId="0CFBA4C8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Ferguson, L. R., &amp; Fenech, M. F. (2012). Vitamin and minerals that influence genome integrity, and exposure/intake levels associated with DNA damage prevention. Mutation Research/Fundamental and Molecular Mechanisms of Mutagenesis, 733(1–2), 1-3.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http://dx.doi.org/10.1016/j.mrfmmm.2012.03.009 </w:t>
            </w:r>
          </w:p>
          <w:p w14:paraId="2CED3F8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Freeman, A., Wilson, J.,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Foulds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W., &amp; Phillips, C. (1978). Why has cyanocobalamin not been withdrawn? Lancet, 1, 777 - 778. </w:t>
            </w:r>
          </w:p>
          <w:p w14:paraId="24AB2B0F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Freeman, A. G. (1999). Oral or parenteral therapy for vitamin B12 deficiency. The Lancet, 353(9150), 410-411.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http://dx.doi.org/10.1016/S0140-6736(05)74987-4 </w:t>
            </w:r>
          </w:p>
          <w:p w14:paraId="559FB271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Glaser, K.,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Girschick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H. J.,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Schropp</w:t>
            </w:r>
            <w:proofErr w:type="spellEnd"/>
            <w:r w:rsidRPr="00D10C4E">
              <w:rPr>
                <w:rFonts w:ascii="Calibri" w:hAnsi="Calibri"/>
                <w:lang w:val="en-US"/>
              </w:rPr>
              <w:t>, C., &amp; Speer, C. P. (2014). Psychomotor development following early treatment of severe infantile vitamin B12 deficiency and West syndrome ‚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Äd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̌ Is everything fine? A case report and review of literature. Brain and Development(0).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http://dx.doi.org/10.1016/j.braindev.2014.05.006 </w:t>
            </w:r>
          </w:p>
          <w:p w14:paraId="6A8D8AA4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</w:rPr>
              <w:t xml:space="preserve">Graaf, d. A. L., (2010). Actief B12-test voor een tijdige diagnose. Interview met Prof. Dr. Jan Lindemans. </w:t>
            </w:r>
            <w:proofErr w:type="spellStart"/>
            <w:r w:rsidRPr="00D10C4E">
              <w:rPr>
                <w:rFonts w:ascii="Calibri" w:hAnsi="Calibri"/>
              </w:rPr>
              <w:t>Diagned</w:t>
            </w:r>
            <w:proofErr w:type="spellEnd"/>
            <w:r w:rsidRPr="00D10C4E">
              <w:rPr>
                <w:rFonts w:ascii="Calibri" w:hAnsi="Calibri"/>
              </w:rPr>
              <w:t xml:space="preserve"> juni 2010. </w:t>
            </w:r>
          </w:p>
          <w:p w14:paraId="530C9D81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</w:rPr>
              <w:t>Graber</w:t>
            </w:r>
            <w:proofErr w:type="spellEnd"/>
            <w:r w:rsidRPr="00D10C4E">
              <w:rPr>
                <w:rFonts w:ascii="Calibri" w:hAnsi="Calibri"/>
              </w:rPr>
              <w:t xml:space="preserve">, J. J., Sherman, F. T., </w:t>
            </w:r>
            <w:proofErr w:type="spellStart"/>
            <w:r w:rsidRPr="00D10C4E">
              <w:rPr>
                <w:rFonts w:ascii="Calibri" w:hAnsi="Calibri"/>
              </w:rPr>
              <w:t>Kaufmann</w:t>
            </w:r>
            <w:proofErr w:type="spellEnd"/>
            <w:r w:rsidRPr="00D10C4E">
              <w:rPr>
                <w:rFonts w:ascii="Calibri" w:hAnsi="Calibri"/>
              </w:rPr>
              <w:t xml:space="preserve">, H., </w:t>
            </w:r>
            <w:proofErr w:type="spellStart"/>
            <w:r w:rsidRPr="00D10C4E">
              <w:rPr>
                <w:rFonts w:ascii="Calibri" w:hAnsi="Calibri"/>
              </w:rPr>
              <w:t>Kolodny</w:t>
            </w:r>
            <w:proofErr w:type="spellEnd"/>
            <w:r w:rsidRPr="00D10C4E">
              <w:rPr>
                <w:rFonts w:ascii="Calibri" w:hAnsi="Calibri"/>
              </w:rPr>
              <w:t xml:space="preserve">, E. H., &amp; </w:t>
            </w:r>
            <w:proofErr w:type="spellStart"/>
            <w:r w:rsidRPr="00D10C4E">
              <w:rPr>
                <w:rFonts w:ascii="Calibri" w:hAnsi="Calibri"/>
              </w:rPr>
              <w:t>Sathe</w:t>
            </w:r>
            <w:proofErr w:type="spellEnd"/>
            <w:r w:rsidRPr="00D10C4E">
              <w:rPr>
                <w:rFonts w:ascii="Calibri" w:hAnsi="Calibri"/>
              </w:rPr>
              <w:t xml:space="preserve">, S. (2010). </w:t>
            </w:r>
            <w:r w:rsidRPr="00D10C4E">
              <w:rPr>
                <w:rFonts w:ascii="Calibri" w:hAnsi="Calibri"/>
                <w:lang w:val="en-US"/>
              </w:rPr>
              <w:t xml:space="preserve">Vitamin B12-responsive </w:t>
            </w:r>
          </w:p>
          <w:p w14:paraId="2603353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severe leukoencephalopathy and autonomic dysfunction in a patient with “normal” serum B12 levels. Journal of Neurology, Neurosurgery &amp; Psychiatry, 81(12), 1369-1371.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10.1136/jnnp.2009.178657 </w:t>
            </w:r>
          </w:p>
          <w:p w14:paraId="641DEA54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lastRenderedPageBreak/>
              <w:t>Healton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E. B., Savage Dg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Fau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Brust, J. C., Brust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Jc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Fau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Garrett, T. J., Garrett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Tj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Fau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Lindenbaum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Lindenbaum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(1991). Neurologic aspects of cobalamin deficiency. (0025-7974 (Print)). </w:t>
            </w:r>
          </w:p>
          <w:p w14:paraId="6AB386CF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Hemmer, B.,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Glocker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F., Schumacher, M.,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Deuschl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G.,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Lücking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C. (1998). Subacute combined degeneration: clinical, electrophysiological, and magnetic resonance imaging findings. Journal of Neurology, Neurosurgery &amp; Psychiatry, 65(6), 822-827. </w:t>
            </w:r>
          </w:p>
          <w:p w14:paraId="04479B6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Herrmann, W., &amp; Obeid, R. (2008). Causes and early diagnosis of vitamin B12 deficiency.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Dtsch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Arztebl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Int, 105(40), 680-685.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10.3238/arztebl.2008.0680 </w:t>
            </w:r>
          </w:p>
          <w:p w14:paraId="4A22717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Hooper, M., Hudson, P., Porter, F.,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McCaddon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 (2014). Patient journeys: diagnosis and treatment of pernicious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anaemia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. (0966-0461 (Print)). </w:t>
            </w:r>
          </w:p>
          <w:p w14:paraId="266816BC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Hunt, A., Harrington, D., &amp; Robinson, S. (2014). Vitamin B12 deficiency, Clinical review. 349.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10.1136/bmj.g5226 </w:t>
            </w:r>
          </w:p>
          <w:p w14:paraId="023CF3B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Iqtidar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N. (2012). Misdiagnosed vitamin B12 deficiency a challenge to be confronted by use of modern screening markers. J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PAk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Med Association. </w:t>
            </w:r>
          </w:p>
          <w:p w14:paraId="775F00B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Jewesbury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E. C. (1954). Subacute combined degeneration of the cord and achlorhydric peripheral neuropathies without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anaemia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. </w:t>
            </w:r>
            <w:r w:rsidRPr="00D10C4E">
              <w:rPr>
                <w:rFonts w:ascii="Calibri" w:hAnsi="Calibri"/>
              </w:rPr>
              <w:t xml:space="preserve">(0140-6736 (Print)). </w:t>
            </w:r>
            <w:proofErr w:type="spellStart"/>
            <w:r w:rsidRPr="00D10C4E">
              <w:rPr>
                <w:rFonts w:ascii="Calibri" w:hAnsi="Calibri"/>
              </w:rPr>
              <w:t>doi</w:t>
            </w:r>
            <w:proofErr w:type="spellEnd"/>
            <w:r w:rsidRPr="00D10C4E">
              <w:rPr>
                <w:rFonts w:ascii="Calibri" w:hAnsi="Calibri"/>
              </w:rPr>
              <w:t xml:space="preserve">: D - </w:t>
            </w:r>
            <w:proofErr w:type="spellStart"/>
            <w:r w:rsidRPr="00D10C4E">
              <w:rPr>
                <w:rFonts w:ascii="Calibri" w:hAnsi="Calibri"/>
              </w:rPr>
              <w:t>clml</w:t>
            </w:r>
            <w:proofErr w:type="spellEnd"/>
            <w:r w:rsidRPr="00D10C4E">
              <w:rPr>
                <w:rFonts w:ascii="Calibri" w:hAnsi="Calibri"/>
              </w:rPr>
              <w:t xml:space="preserve">: 5426:47596:303:414 </w:t>
            </w:r>
            <w:proofErr w:type="spellStart"/>
            <w:r w:rsidRPr="00D10C4E">
              <w:rPr>
                <w:rFonts w:ascii="Calibri" w:hAnsi="Calibri"/>
              </w:rPr>
              <w:t>oto</w:t>
            </w:r>
            <w:proofErr w:type="spellEnd"/>
            <w:r w:rsidRPr="00D10C4E">
              <w:rPr>
                <w:rFonts w:ascii="Calibri" w:hAnsi="Calibri"/>
              </w:rPr>
              <w:t xml:space="preserve"> - </w:t>
            </w:r>
            <w:proofErr w:type="spellStart"/>
            <w:r w:rsidRPr="00D10C4E">
              <w:rPr>
                <w:rFonts w:ascii="Calibri" w:hAnsi="Calibri"/>
              </w:rPr>
              <w:t>nlm</w:t>
            </w:r>
            <w:proofErr w:type="spellEnd"/>
            <w:r w:rsidRPr="00D10C4E">
              <w:rPr>
                <w:rFonts w:ascii="Calibri" w:hAnsi="Calibri"/>
              </w:rPr>
              <w:t xml:space="preserve"> </w:t>
            </w:r>
          </w:p>
          <w:p w14:paraId="12AB0D4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</w:rPr>
              <w:t>Jong, H. d. (1996-2014). Vitamine B12 tekort | Addison-</w:t>
            </w:r>
            <w:proofErr w:type="spellStart"/>
            <w:r w:rsidRPr="00D10C4E">
              <w:rPr>
                <w:rFonts w:ascii="Calibri" w:hAnsi="Calibri"/>
              </w:rPr>
              <w:t>Biermer</w:t>
            </w:r>
            <w:proofErr w:type="spellEnd"/>
            <w:r w:rsidRPr="00D10C4E">
              <w:rPr>
                <w:rFonts w:ascii="Calibri" w:hAnsi="Calibri"/>
              </w:rPr>
              <w:t xml:space="preserve"> | Pernicieuze anemie, Een vergeten ziekte. </w:t>
            </w:r>
            <w:proofErr w:type="spellStart"/>
            <w:r w:rsidRPr="00D10C4E">
              <w:rPr>
                <w:rFonts w:ascii="Calibri" w:hAnsi="Calibri"/>
              </w:rPr>
              <w:t>from</w:t>
            </w:r>
            <w:proofErr w:type="spellEnd"/>
            <w:r w:rsidRPr="00D10C4E">
              <w:rPr>
                <w:rFonts w:ascii="Calibri" w:hAnsi="Calibri"/>
              </w:rPr>
              <w:t xml:space="preserve"> http://home.kpn.nl/hindrikdejong/ </w:t>
            </w:r>
          </w:p>
          <w:p w14:paraId="472A22F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Kaullstroum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B.,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Nylouf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R. (1969). VITAMIN-B12 AND FOLIC ACID IN PSYCHIATRIC DISORDERS. Acta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Psychiatrica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Scandinavica, 45(2), 137-152.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10.1111/j.1600- 0447.1969.tb10370.x </w:t>
            </w:r>
          </w:p>
          <w:p w14:paraId="368BDEA1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Kuzminski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 M., Del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Giacco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Ej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Fau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Allen, R. H., Allen Rh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Fau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Stabler, S. P., Stabler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Sp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Fau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Lindenbaum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Lindenbaum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(1998). Effective treatment of cobalamin deficiency with oral cobalamin. (0006-4971 (Print)). </w:t>
            </w:r>
          </w:p>
          <w:p w14:paraId="2EE8A73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Langdon, F. W. (1905). Nervous and mental manifestations of pre-pernicious anemia. Journal of the American Medical Association, XLV(22), 1635-1638.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10.1001/jama.1905.52510220021001g </w:t>
            </w:r>
          </w:p>
          <w:p w14:paraId="2E63FC4A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Lee, M., Chang, H.-S., Wu, H.-T., Weng, H.-H., &amp; Chen, C.-M. (2005). Intractable Epilepsy as the Presentation of Vitamin B12 Deficiency in the Absence of Macrocytic Anemia.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Epilepsia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46(7), 1147-1148.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10.1111/j.1528-1167.2005.66204.x </w:t>
            </w:r>
          </w:p>
          <w:p w14:paraId="4CD280C4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Lindenbaum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Healton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E. B., Savage, D. G., Brust, J. C. M., Garrett, T. J.,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Podell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E. R., . . . Allen, R. H. (1988). Neuropsychiatric Disorders Caused by Cobalamin Deficiency in the Absence of Anemia or Macrocytosis. New England Journal of Medicine, 318(26), 1720-1728.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doi:10.1056/NEJM198806303182604 </w:t>
            </w:r>
          </w:p>
          <w:p w14:paraId="42A2CFE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Lindenbaum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J., Rosenberg, I., Wilson, P., Stabler, S., &amp; Allen, R. (1994). Prevalence of cobalamin deficiency in the Framingham elderly population. Am J Clin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Nutr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60, 2 - 11. </w:t>
            </w:r>
          </w:p>
          <w:p w14:paraId="7B0E6538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MacDonald Holmes, J. (1956). Cerebral Manifestations of Vitamin-B12 Deficiency. British Med Journal, 2 (5006), 1394–1398. </w:t>
            </w:r>
          </w:p>
          <w:p w14:paraId="724E1E2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lastRenderedPageBreak/>
              <w:t xml:space="preserve">Malouf, M., Grimley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Ej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Fau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-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Areosa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S. A.,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Areosa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S. A. (2003). Folic acid with or without vitamin B12 for cognition and dementia. (1469-493X (Electronic)). </w:t>
            </w:r>
          </w:p>
          <w:p w14:paraId="39E7FECF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Malouf, R.,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Areosa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S. A. (2003). Vitamin B12 for cognition. Cochrane Database Syst Rev, CD004326. </w:t>
            </w:r>
          </w:p>
          <w:p w14:paraId="1427250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Matthews, L. M. L. J. C. (1979). Vitamin B12: an area of darkness. British Med Journal, 2, 3. McAlpine, D., M.D. GLASG., M.R.C.P. LOND. (PHYSICIAN IN CHARGE OF THE DEPARTMENT </w:t>
            </w:r>
          </w:p>
          <w:p w14:paraId="3CC4C24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FOR NERVOUS DISEASES, MIDDLESEX HOSPITAL; ASSISTANT PHYSICIAN, HOSPITAL FOR EPILEPSY AND PARALYSIS, MAIDA VALE.). (1929). A Review OF THE NERVOUS AND MENTAL ASPECTS OF PERNICIOUS ANÆMIA. The Lancet, 214(5535), 643-647.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http://dx.doi.org/10.1016/S0140-6736(01)04242-8 </w:t>
            </w:r>
          </w:p>
          <w:p w14:paraId="635F03B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McLean, E. d. B., Bruno; Allen, Lindsay H. . (2008). Review of the magnitude of folate and vitamin B12 deficiencies worldwide. Food &amp; Nutrition Bulletin, 29(Suppl 1), 14. </w:t>
            </w:r>
          </w:p>
          <w:p w14:paraId="4F1EC4C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  <w:lang w:val="en-US"/>
              </w:rPr>
              <w:t xml:space="preserve">Meijer de, F. M., Otto;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Bastiaans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Ferry. </w:t>
            </w:r>
            <w:r w:rsidRPr="00D10C4E">
              <w:rPr>
                <w:rFonts w:ascii="Calibri" w:hAnsi="Calibri"/>
              </w:rPr>
              <w:t xml:space="preserve">(2012). Vitamine-B12-tekort zonder anemie behandelen? Huisarts en Wetenschap, 1. </w:t>
            </w:r>
          </w:p>
          <w:p w14:paraId="6A7091DC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</w:rPr>
              <w:t xml:space="preserve">Merck Santé, S. a. S. (2014). Manual </w:t>
            </w:r>
            <w:proofErr w:type="spellStart"/>
            <w:r w:rsidRPr="00D10C4E">
              <w:rPr>
                <w:rFonts w:ascii="Calibri" w:hAnsi="Calibri"/>
              </w:rPr>
              <w:t>Cyano</w:t>
            </w:r>
            <w:proofErr w:type="spellEnd"/>
            <w:r w:rsidRPr="00D10C4E">
              <w:rPr>
                <w:rFonts w:ascii="Calibri" w:hAnsi="Calibri"/>
              </w:rPr>
              <w:t xml:space="preserve">-Kit. </w:t>
            </w:r>
            <w:r w:rsidRPr="00D10C4E">
              <w:rPr>
                <w:rFonts w:ascii="Calibri" w:hAnsi="Calibri"/>
                <w:lang w:val="en-US"/>
              </w:rPr>
              <w:t>50.</w:t>
            </w:r>
          </w:p>
          <w:p w14:paraId="7B989742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Mitsuyama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Y.,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Kogoh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H. (1988). Serum and cerebrospinal fluid vitamin B12 levels in demented </w:t>
            </w:r>
          </w:p>
          <w:p w14:paraId="27EFC63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  <w:lang w:val="en-US"/>
              </w:rPr>
              <w:t xml:space="preserve">patients with CH3-B12 treatment--preliminary study. </w:t>
            </w:r>
            <w:r w:rsidRPr="00D10C4E">
              <w:rPr>
                <w:rFonts w:ascii="Calibri" w:hAnsi="Calibri"/>
              </w:rPr>
              <w:t>(0912-2036 (Print)).</w:t>
            </w:r>
          </w:p>
          <w:p w14:paraId="34944D4D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</w:rPr>
              <w:t xml:space="preserve">Nieweg, H. O. (1953). Vitamine B12- en </w:t>
            </w:r>
            <w:proofErr w:type="spellStart"/>
            <w:r w:rsidRPr="00D10C4E">
              <w:rPr>
                <w:rFonts w:ascii="Calibri" w:hAnsi="Calibri"/>
              </w:rPr>
              <w:t>foliumzuurdeficiëntie</w:t>
            </w:r>
            <w:proofErr w:type="spellEnd"/>
            <w:r w:rsidRPr="00D10C4E">
              <w:rPr>
                <w:rFonts w:ascii="Calibri" w:hAnsi="Calibri"/>
              </w:rPr>
              <w:t xml:space="preserve">. </w:t>
            </w:r>
            <w:r w:rsidRPr="00D10C4E">
              <w:rPr>
                <w:rFonts w:ascii="Calibri" w:hAnsi="Calibri"/>
                <w:lang w:val="en-US"/>
              </w:rPr>
              <w:t>Groningen.</w:t>
            </w:r>
          </w:p>
          <w:p w14:paraId="38665F96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Oberley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M. J. and Yang, D. T. (2013), Laboratory testing for cobalamin deficiency in megaloblastic </w:t>
            </w:r>
          </w:p>
          <w:p w14:paraId="4A6DC47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anemia. Am. J.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Hematol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., 88: 522–526.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>: 10.1002/ajh.23421</w:t>
            </w:r>
          </w:p>
          <w:p w14:paraId="70164A2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</w:rPr>
              <w:t>Pedersen</w:t>
            </w:r>
            <w:proofErr w:type="spellEnd"/>
            <w:r w:rsidRPr="00D10C4E">
              <w:rPr>
                <w:rFonts w:ascii="Calibri" w:hAnsi="Calibri"/>
              </w:rPr>
              <w:t xml:space="preserve">, A. B., &amp; </w:t>
            </w:r>
            <w:proofErr w:type="spellStart"/>
            <w:r w:rsidRPr="00D10C4E">
              <w:rPr>
                <w:rFonts w:ascii="Calibri" w:hAnsi="Calibri"/>
              </w:rPr>
              <w:t>Mosbech</w:t>
            </w:r>
            <w:proofErr w:type="spellEnd"/>
            <w:r w:rsidRPr="00D10C4E">
              <w:rPr>
                <w:rFonts w:ascii="Calibri" w:hAnsi="Calibri"/>
              </w:rPr>
              <w:t xml:space="preserve">, J. (1969). </w:t>
            </w:r>
            <w:r w:rsidRPr="00D10C4E">
              <w:rPr>
                <w:rFonts w:ascii="Calibri" w:hAnsi="Calibri"/>
                <w:lang w:val="en-US"/>
              </w:rPr>
              <w:t xml:space="preserve">MORBIDITY OF PERNICIOUS ANAEMIA. Acta Medica </w:t>
            </w:r>
          </w:p>
          <w:p w14:paraId="2227232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Scandinavica, 185(1-6), 449-452.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>: 10.1111/j.0954-6820.1969.tb07363.x</w:t>
            </w:r>
          </w:p>
          <w:p w14:paraId="527CE53D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Pennypacker, L. C., Allen, R. H., Kelly, J. P., Matthews, L. M., Grigsby, J., Kaye, K., Stabler, S. P. </w:t>
            </w:r>
          </w:p>
          <w:p w14:paraId="1C732CF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(1992). High prevalence of cobalamin deficiency in elderly outpatients. J Am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Geriatr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Soc, 40, </w:t>
            </w:r>
          </w:p>
          <w:p w14:paraId="0991482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1197-1204.</w:t>
            </w:r>
          </w:p>
          <w:p w14:paraId="258A48D4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Reynolds, E. (2006). Vitamin B12, folic acid, and the nervous system. The Lancet Neurology, 5(11), 949- </w:t>
            </w:r>
          </w:p>
          <w:p w14:paraId="4518B120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960.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>: http://dx.doi.org/10.1016/S1474-4422(06)70598-1</w:t>
            </w:r>
          </w:p>
          <w:p w14:paraId="5F4FF6BC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Rundles, R. W. (1946). PROGNOSIS IN THE NEUROLOGIC MANIFESTATIONS OF PERNICIOUS </w:t>
            </w:r>
          </w:p>
          <w:p w14:paraId="19B9698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</w:rPr>
              <w:t>ANEMIA. Blood, 1(3), 209-219.</w:t>
            </w:r>
          </w:p>
          <w:p w14:paraId="79125B12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proofErr w:type="spellStart"/>
            <w:r w:rsidRPr="00D10C4E">
              <w:rPr>
                <w:rFonts w:ascii="Calibri" w:hAnsi="Calibri"/>
              </w:rPr>
              <w:lastRenderedPageBreak/>
              <w:t>Russcher</w:t>
            </w:r>
            <w:proofErr w:type="spellEnd"/>
            <w:r w:rsidRPr="00D10C4E">
              <w:rPr>
                <w:rFonts w:ascii="Calibri" w:hAnsi="Calibri"/>
              </w:rPr>
              <w:t xml:space="preserve">, H., Sandra G. Heil, Lennert Slobbe en Jan Lindemans. (2012). Vitamine B12-deficientie. </w:t>
            </w:r>
          </w:p>
          <w:p w14:paraId="503CCB7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</w:rPr>
              <w:t xml:space="preserve">Nederlands Tijdschrift voor Geneeskunde 2012;156:A3595, 156. </w:t>
            </w:r>
          </w:p>
          <w:p w14:paraId="475716F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Sahoo, M. K.,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Avasthi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A., &amp; Singh, P. (2011). Negative symptoms presenting as neuropsychiatric manifestation of vitamin B12 deficiency. Indian Journal of Psychiatry, 53(4), 370-371.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10.4103/0019-5545.91914 </w:t>
            </w:r>
          </w:p>
          <w:p w14:paraId="731896B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Savage, D.,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Lindenbaum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(1995). Neurological complications of acquired cobalamin deficiency: clinical aspects.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Baillieres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Clin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Haematol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8, 657 - 678. </w:t>
            </w:r>
          </w:p>
          <w:p w14:paraId="115A9891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Schiff, M., Benoist, J.-F. ß.,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Tilea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B., Royer, N.,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Giraudier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S. p., &amp; Ogier de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Baulny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H. l. n. (2011). Isolated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remethylation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disorders: do our treatments benefit patients? Journal of Inherited Metabolic Disease, 34(1), 137-145.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10.1007/s10545-010-9120-8 </w:t>
            </w:r>
          </w:p>
          <w:p w14:paraId="5B9B9B10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Schrier, S. L. (2014, 2014). Up To Date: Diagnosis and treatment of vitamin B12 and folate deficiency. 2014, from http://www.uptodate.com </w:t>
            </w:r>
          </w:p>
          <w:p w14:paraId="7B988AFA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Silver, H. (2000). Vitamin B12 levels are low in hospitalized psychiatric patients. Israel Journal of Psychiatry and Related Sciences, 37(1), 41-45. </w:t>
            </w:r>
          </w:p>
          <w:p w14:paraId="261894A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Skoog, A. L. (1926). Neurologic manifestations in pernicious anemia: A new conception relative to the etiology. Journal of the American Medical Association, 87(24), 1957-1961.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10.1001/jama.1926.02680240001001 </w:t>
            </w:r>
          </w:p>
          <w:p w14:paraId="180C946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Smith, A. (2008). The worldwide challenge of the dementias: a role for B vitamins and homocysteine? Food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Nutr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Bull, 29(Suppl 2), S143 - S172. </w:t>
            </w:r>
          </w:p>
          <w:p w14:paraId="35A702CC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Smith, A. D. M. (1960). Megaloblastic Madness. British Medical Journal, 2, 6.</w:t>
            </w:r>
          </w:p>
          <w:p w14:paraId="632326D9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Solomon, L. R. (2006). Oral pharmacologic doses of cobalamin may not be as effective as parenteral </w:t>
            </w:r>
          </w:p>
          <w:p w14:paraId="56962B6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cobalamin therapy in reversing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hyperhomocystinemia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and methylmalonic acidemia in apparently </w:t>
            </w:r>
          </w:p>
          <w:p w14:paraId="5A0BB65A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normal subjects. (0141-9854 (Print)).</w:t>
            </w:r>
          </w:p>
          <w:p w14:paraId="0E5F93C8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Solomon, L. R. (2007). Disorders of cobalamin (Vitamin B12) metabolism: Emerging concepts in </w:t>
            </w:r>
          </w:p>
          <w:p w14:paraId="03B52784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pathophysiology, diagnosis and treatment. Blood Reviews, 21(3), 113-130.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</w:t>
            </w:r>
          </w:p>
          <w:p w14:paraId="57B9ADD8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http://dx.doi.org/10.1016/j.blre.2006.05.001 </w:t>
            </w:r>
          </w:p>
          <w:p w14:paraId="094F2ED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Solomon, L. R. R. (2004). Oral vitamin B12 therapy: a cautionary note. Blood, 103(7), 2863-2863. Stabler, S., Allen, R., Savage, D.,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Lindenbaum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(1990). Clinical spectrum and diagnosis of </w:t>
            </w:r>
          </w:p>
          <w:p w14:paraId="3DC4626B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cobalamin deficiency [see comments]. Blood, 76(5), 871-881.</w:t>
            </w:r>
          </w:p>
          <w:p w14:paraId="32006FD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Stabler, S. P. (2013). Vitamin B12 Deficiency. New England Journal of Medicine, 368(2), 149-160.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doi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: </w:t>
            </w:r>
          </w:p>
          <w:p w14:paraId="55CEBA08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doi:10.1056/NEJMcp1113996</w:t>
            </w:r>
          </w:p>
          <w:p w14:paraId="76C3B093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lastRenderedPageBreak/>
              <w:t>Strachan, R., &amp; Henderson, J. (1965). Psychiatric syndromes due to avitaminosis B 12 with normal blood and marrow. Q J Med, 34, 303 - 317.</w:t>
            </w:r>
          </w:p>
          <w:p w14:paraId="4C59F847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Troilo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Mecili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M., Ciobanu, E.,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Boddi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V.,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D'Elios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M. M. &amp; Andres, E. (2010). [Oral vitamin B12: </w:t>
            </w:r>
          </w:p>
          <w:p w14:paraId="3296A5D1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Efficacy and safety data in 31 patients with pernicious anemia and food-cobalamin malabsorption]. [</w:t>
            </w:r>
            <w:proofErr w:type="spellStart"/>
            <w:r w:rsidRPr="00D10C4E">
              <w:rPr>
                <w:rFonts w:ascii="Calibri" w:hAnsi="Calibri"/>
                <w:lang w:val="en-US"/>
              </w:rPr>
              <w:t>Efficacite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et tolerance de la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vitamine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B12 par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voie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orale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chez 31 patients avec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une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maladie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Biermer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ou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une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maldigestion des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cobalamines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alimentaires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. DEP - 20100812]. (0755-4982 (Print)). </w:t>
            </w:r>
          </w:p>
          <w:p w14:paraId="58641D96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  <w:lang w:val="en-US"/>
              </w:rPr>
              <w:t xml:space="preserve">Tucker, K. L., Rich, S., Rosenberg, I., Jacques, P.,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Dallal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G., Wilson, P. W.,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Selhub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(2000). Plasma vitamin B-12 concentrations relate to intake source in the Framingham Offspring Study. </w:t>
            </w:r>
            <w:r w:rsidRPr="00D10C4E">
              <w:rPr>
                <w:rFonts w:ascii="Calibri" w:hAnsi="Calibri"/>
              </w:rPr>
              <w:t xml:space="preserve">The American Journal of </w:t>
            </w:r>
            <w:proofErr w:type="spellStart"/>
            <w:r w:rsidRPr="00D10C4E">
              <w:rPr>
                <w:rFonts w:ascii="Calibri" w:hAnsi="Calibri"/>
              </w:rPr>
              <w:t>Clinical</w:t>
            </w:r>
            <w:proofErr w:type="spellEnd"/>
            <w:r w:rsidRPr="00D10C4E">
              <w:rPr>
                <w:rFonts w:ascii="Calibri" w:hAnsi="Calibri"/>
              </w:rPr>
              <w:t xml:space="preserve"> </w:t>
            </w:r>
            <w:proofErr w:type="spellStart"/>
            <w:r w:rsidRPr="00D10C4E">
              <w:rPr>
                <w:rFonts w:ascii="Calibri" w:hAnsi="Calibri"/>
              </w:rPr>
              <w:t>Nutrition</w:t>
            </w:r>
            <w:proofErr w:type="spellEnd"/>
            <w:r w:rsidRPr="00D10C4E">
              <w:rPr>
                <w:rFonts w:ascii="Calibri" w:hAnsi="Calibri"/>
              </w:rPr>
              <w:t xml:space="preserve">, 71(2), 514-522. </w:t>
            </w:r>
          </w:p>
          <w:p w14:paraId="13CFFB75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</w:rPr>
              <w:t xml:space="preserve">van Asselt, D. Z., Blom H.J., Zuiderent, R., Wevers, R. A., Jakobs, van den Broek, W. J., Lamers, C. B., . . 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Hoefnagels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W. H. (2000). Clinical significance of low cobalamin levels in older hospital patients. </w:t>
            </w:r>
            <w:r w:rsidRPr="00D10C4E">
              <w:rPr>
                <w:rFonts w:ascii="Calibri" w:hAnsi="Calibri"/>
              </w:rPr>
              <w:t xml:space="preserve">(0300-2977 (Print)). </w:t>
            </w:r>
          </w:p>
          <w:p w14:paraId="2CEE6390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</w:rPr>
              <w:t xml:space="preserve">van Asselt, D. Z., de Groot, L. C., van </w:t>
            </w:r>
            <w:proofErr w:type="spellStart"/>
            <w:r w:rsidRPr="00D10C4E">
              <w:rPr>
                <w:rFonts w:ascii="Calibri" w:hAnsi="Calibri"/>
              </w:rPr>
              <w:t>Staveren</w:t>
            </w:r>
            <w:proofErr w:type="spellEnd"/>
            <w:r w:rsidRPr="00D10C4E">
              <w:rPr>
                <w:rFonts w:ascii="Calibri" w:hAnsi="Calibri"/>
              </w:rPr>
              <w:t xml:space="preserve">, W. A., Blom, H. J., Wevers, R. A., </w:t>
            </w:r>
            <w:proofErr w:type="spellStart"/>
            <w:r w:rsidRPr="00D10C4E">
              <w:rPr>
                <w:rFonts w:ascii="Calibri" w:hAnsi="Calibri"/>
              </w:rPr>
              <w:t>Biemond</w:t>
            </w:r>
            <w:proofErr w:type="spellEnd"/>
            <w:r w:rsidRPr="00D10C4E">
              <w:rPr>
                <w:rFonts w:ascii="Calibri" w:hAnsi="Calibri"/>
              </w:rPr>
              <w:t xml:space="preserve">, I., &amp; Hoefnagels, W. H. (1998). </w:t>
            </w:r>
            <w:r w:rsidRPr="00D10C4E">
              <w:rPr>
                <w:rFonts w:ascii="Calibri" w:hAnsi="Calibri"/>
                <w:lang w:val="en-US"/>
              </w:rPr>
              <w:t xml:space="preserve">Role of cobalamin intake and atrophic gastritis in mild cobalamin deficiency in older Dutch subjects. The American Journal of Clinical Nutrition, 68(2), 328-334. </w:t>
            </w:r>
          </w:p>
          <w:p w14:paraId="506E5DA8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  <w:lang w:val="en-US"/>
              </w:rPr>
              <w:t xml:space="preserve">Van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Tiggelen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C. J.,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Peperkamp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P., &amp;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Tertoolen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 F. (1983). Vitamin B12 levels of cerebrospinal fluid in patients with organic mental disorder. </w:t>
            </w:r>
            <w:r w:rsidRPr="00D10C4E">
              <w:rPr>
                <w:rFonts w:ascii="Calibri" w:hAnsi="Calibri"/>
              </w:rPr>
              <w:t xml:space="preserve">Journal of </w:t>
            </w:r>
            <w:proofErr w:type="spellStart"/>
            <w:r w:rsidRPr="00D10C4E">
              <w:rPr>
                <w:rFonts w:ascii="Calibri" w:hAnsi="Calibri"/>
              </w:rPr>
              <w:t>Orthomolecular</w:t>
            </w:r>
            <w:proofErr w:type="spellEnd"/>
            <w:r w:rsidRPr="00D10C4E">
              <w:rPr>
                <w:rFonts w:ascii="Calibri" w:hAnsi="Calibri"/>
              </w:rPr>
              <w:t xml:space="preserve"> </w:t>
            </w:r>
            <w:proofErr w:type="spellStart"/>
            <w:r w:rsidRPr="00D10C4E">
              <w:rPr>
                <w:rFonts w:ascii="Calibri" w:hAnsi="Calibri"/>
              </w:rPr>
              <w:t>Psychiatry</w:t>
            </w:r>
            <w:proofErr w:type="spellEnd"/>
            <w:r w:rsidRPr="00D10C4E">
              <w:rPr>
                <w:rFonts w:ascii="Calibri" w:hAnsi="Calibri"/>
              </w:rPr>
              <w:t xml:space="preserve">, 12(4), 305- 311. </w:t>
            </w:r>
          </w:p>
          <w:p w14:paraId="350BE7C6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r w:rsidRPr="00D10C4E">
              <w:rPr>
                <w:rFonts w:ascii="Calibri" w:hAnsi="Calibri"/>
              </w:rPr>
              <w:t xml:space="preserve">Velde, K. T. (1967). </w:t>
            </w:r>
            <w:proofErr w:type="spellStart"/>
            <w:r w:rsidRPr="00D10C4E">
              <w:rPr>
                <w:rFonts w:ascii="Calibri" w:hAnsi="Calibri"/>
              </w:rPr>
              <w:t>Pariëtaal</w:t>
            </w:r>
            <w:proofErr w:type="spellEnd"/>
            <w:r w:rsidRPr="00D10C4E">
              <w:rPr>
                <w:rFonts w:ascii="Calibri" w:hAnsi="Calibri"/>
              </w:rPr>
              <w:t xml:space="preserve"> cel antistoffen, chronische gastritis en pernicieuze anemie.</w:t>
            </w:r>
          </w:p>
          <w:p w14:paraId="24C7666E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>Vidal-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Alaball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J., Butler, C., Cannings-John, R.,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Goringe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A., Hood, K.,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McCaddon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A., . . .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Papaioannou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</w:t>
            </w:r>
          </w:p>
          <w:p w14:paraId="10B15917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A. (2005). Oral vitamin B12 versus intramuscular vitamin B12 for vitamin B12 deficiency. Cochrane Database Syst Rev, 3. </w:t>
            </w:r>
          </w:p>
          <w:p w14:paraId="7EB373A2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  <w:lang w:val="en-US"/>
              </w:rPr>
            </w:pPr>
            <w:r w:rsidRPr="00D10C4E">
              <w:rPr>
                <w:rFonts w:ascii="Calibri" w:hAnsi="Calibri"/>
                <w:lang w:val="en-US"/>
              </w:rPr>
              <w:t xml:space="preserve">Visser, P. et al. (2013). On line Survey 1500 patients diagnosed with vitamin B12-deficiency (data in progress). from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Stichting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B12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tekort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 http://www.stichtingb12tekort.nl </w:t>
            </w:r>
          </w:p>
          <w:p w14:paraId="45681B77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  <w:proofErr w:type="spellStart"/>
            <w:r w:rsidRPr="00D10C4E">
              <w:rPr>
                <w:rFonts w:ascii="Calibri" w:hAnsi="Calibri"/>
                <w:lang w:val="en-US"/>
              </w:rPr>
              <w:t>Wickramasinghe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, S. N. (2006). Diagnosis of megaloblastic </w:t>
            </w:r>
            <w:proofErr w:type="spellStart"/>
            <w:r w:rsidRPr="00D10C4E">
              <w:rPr>
                <w:rFonts w:ascii="Calibri" w:hAnsi="Calibri"/>
                <w:lang w:val="en-US"/>
              </w:rPr>
              <w:t>anaemias</w:t>
            </w:r>
            <w:proofErr w:type="spellEnd"/>
            <w:r w:rsidRPr="00D10C4E">
              <w:rPr>
                <w:rFonts w:ascii="Calibri" w:hAnsi="Calibri"/>
                <w:lang w:val="en-US"/>
              </w:rPr>
              <w:t xml:space="preserve">. </w:t>
            </w:r>
            <w:r w:rsidRPr="00D10C4E">
              <w:rPr>
                <w:rFonts w:ascii="Calibri" w:hAnsi="Calibri"/>
              </w:rPr>
              <w:t xml:space="preserve">Blood Reviews, 20(6), 299-318. </w:t>
            </w:r>
            <w:proofErr w:type="spellStart"/>
            <w:r w:rsidRPr="00D10C4E">
              <w:rPr>
                <w:rFonts w:ascii="Calibri" w:hAnsi="Calibri"/>
              </w:rPr>
              <w:t>doi</w:t>
            </w:r>
            <w:proofErr w:type="spellEnd"/>
            <w:r w:rsidRPr="00D10C4E">
              <w:rPr>
                <w:rFonts w:ascii="Calibri" w:hAnsi="Calibri"/>
              </w:rPr>
              <w:t xml:space="preserve">: http://dx.doi.org/10.1016/j.blre.2006.02.002 </w:t>
            </w:r>
          </w:p>
          <w:p w14:paraId="45F289C2" w14:textId="77777777" w:rsidR="00D10C4E" w:rsidRPr="00D10C4E" w:rsidRDefault="00D10C4E" w:rsidP="00D10C4E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</w:p>
          <w:p w14:paraId="61829076" w14:textId="77777777" w:rsidR="0045287C" w:rsidRPr="00382EEE" w:rsidRDefault="0045287C" w:rsidP="0045287C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</w:p>
        </w:tc>
      </w:tr>
      <w:tr w:rsidR="0045287C" w:rsidRPr="00382EEE" w14:paraId="4B84AB86" w14:textId="77777777" w:rsidTr="2E606C86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C87A6B" w14:textId="77777777" w:rsidR="0045287C" w:rsidRPr="00382EEE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FT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22172C" w14:textId="77777777" w:rsidR="0045287C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Benoem de vijf belangrijkste (kern-) publicaties.</w:t>
            </w:r>
          </w:p>
          <w:p w14:paraId="3BDC39A3" w14:textId="77777777" w:rsidR="0045287C" w:rsidRPr="00CB4383" w:rsidRDefault="0045287C" w:rsidP="0045287C">
            <w:pPr>
              <w:rPr>
                <w:rFonts w:ascii="Calibri" w:hAnsi="Calibri"/>
              </w:rPr>
            </w:pPr>
            <w:r w:rsidRPr="00CB4383">
              <w:rPr>
                <w:rFonts w:ascii="Calibri" w:hAnsi="Calibri"/>
              </w:rPr>
              <w:t xml:space="preserve">Scholing is gebaseerd op relevante en recente wetenschappelijke inzichten in het </w:t>
            </w:r>
            <w:r w:rsidRPr="00CB4383">
              <w:rPr>
                <w:rFonts w:ascii="Calibri" w:hAnsi="Calibri"/>
              </w:rPr>
              <w:lastRenderedPageBreak/>
              <w:t>betreffende onderdeel van het vakgebied. (voeg literatuurlijst toe)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45287C" w:rsidRPr="00382EEE" w:rsidRDefault="0045287C" w:rsidP="0045287C">
            <w:pPr>
              <w:shd w:val="clear" w:color="auto" w:fill="FFFFFF"/>
              <w:spacing w:after="150" w:line="300" w:lineRule="atLeast"/>
              <w:rPr>
                <w:rFonts w:ascii="Calibri" w:hAnsi="Calibri"/>
              </w:rPr>
            </w:pPr>
          </w:p>
        </w:tc>
      </w:tr>
      <w:tr w:rsidR="0045287C" w:rsidRPr="00382EEE" w14:paraId="6E529C64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4D70D7E8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OT DT ET L</w:t>
            </w:r>
            <w:r>
              <w:rPr>
                <w:rFonts w:ascii="Calibri" w:hAnsi="Calibri"/>
              </w:rPr>
              <w:t>P, PSY, FT, POH-GGZ, POH-S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62B9E050" w14:textId="77777777" w:rsidR="0045287C" w:rsidRPr="00382EEE" w:rsidRDefault="0045287C" w:rsidP="0045287C">
            <w:pPr>
              <w:rPr>
                <w:rFonts w:ascii="Calibri" w:hAnsi="Calibri"/>
                <w:highlight w:val="yellow"/>
              </w:rPr>
            </w:pPr>
            <w:r w:rsidRPr="2E606C86">
              <w:rPr>
                <w:rFonts w:ascii="Calibri" w:hAnsi="Calibri"/>
                <w:highlight w:val="yellow"/>
              </w:rPr>
              <w:t>Wordt er literatuur verstrekt?</w:t>
            </w:r>
          </w:p>
        </w:tc>
        <w:tc>
          <w:tcPr>
            <w:tcW w:w="5044" w:type="dxa"/>
            <w:vAlign w:val="center"/>
          </w:tcPr>
          <w:p w14:paraId="4D8C1602" w14:textId="0A6B4BBF" w:rsidR="0045287C" w:rsidRDefault="007A570B" w:rsidP="007A5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45287C" w:rsidRPr="00382EEE">
              <w:rPr>
                <w:rFonts w:ascii="Calibri" w:hAnsi="Calibri"/>
              </w:rPr>
              <w:t>Nee</w:t>
            </w:r>
          </w:p>
          <w:p w14:paraId="4BD48BAA" w14:textId="77777777" w:rsidR="0045287C" w:rsidRPr="00382EEE" w:rsidRDefault="0045287C" w:rsidP="0045287C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</w:t>
            </w:r>
          </w:p>
          <w:p w14:paraId="17AD93B2" w14:textId="77777777" w:rsidR="0045287C" w:rsidRPr="00382EEE" w:rsidRDefault="0045287C" w:rsidP="0045287C">
            <w:pPr>
              <w:shd w:val="clear" w:color="auto" w:fill="FFFFFF"/>
              <w:spacing w:after="150"/>
              <w:rPr>
                <w:rFonts w:ascii="Calibri" w:hAnsi="Calibri"/>
              </w:rPr>
            </w:pPr>
          </w:p>
        </w:tc>
      </w:tr>
      <w:tr w:rsidR="0045287C" w:rsidRPr="00382EEE" w14:paraId="54020AA8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07941A52" w14:textId="77777777" w:rsidR="0045287C" w:rsidRPr="00382EEE" w:rsidRDefault="0045287C" w:rsidP="0045287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24" w:type="dxa"/>
            <w:shd w:val="clear" w:color="auto" w:fill="E0E0E0"/>
            <w:vAlign w:val="center"/>
          </w:tcPr>
          <w:p w14:paraId="67A87870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Overig onderwijsmateriaal (voor zover van toepassing)</w:t>
            </w:r>
          </w:p>
        </w:tc>
        <w:tc>
          <w:tcPr>
            <w:tcW w:w="5044" w:type="dxa"/>
            <w:vAlign w:val="center"/>
          </w:tcPr>
          <w:p w14:paraId="0DE4B5B7" w14:textId="0BDAD199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n.v.t.</w:t>
            </w:r>
          </w:p>
        </w:tc>
      </w:tr>
      <w:tr w:rsidR="0045287C" w:rsidRPr="00382EEE" w14:paraId="4EFEAC9D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5C070BE7" w14:textId="77777777" w:rsidR="0045287C" w:rsidRPr="00382EEE" w:rsidRDefault="0045287C" w:rsidP="0045287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24" w:type="dxa"/>
            <w:shd w:val="clear" w:color="auto" w:fill="E0E0E0"/>
            <w:vAlign w:val="center"/>
          </w:tcPr>
          <w:p w14:paraId="585475C7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Leggen deelnemers een schriftelijke toets af?</w:t>
            </w:r>
          </w:p>
        </w:tc>
        <w:tc>
          <w:tcPr>
            <w:tcW w:w="5044" w:type="dxa"/>
            <w:vAlign w:val="center"/>
          </w:tcPr>
          <w:p w14:paraId="656947D2" w14:textId="461A2E8A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X  </w:t>
            </w:r>
            <w:r w:rsidRPr="00382EEE">
              <w:rPr>
                <w:rFonts w:ascii="Calibri" w:hAnsi="Calibri" w:cs="Arial"/>
              </w:rPr>
              <w:t xml:space="preserve">  Nee</w:t>
            </w:r>
          </w:p>
          <w:p w14:paraId="043690F1" w14:textId="77777777" w:rsidR="0045287C" w:rsidRPr="00382EEE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Ja, alleen aan het begin</w:t>
            </w:r>
          </w:p>
          <w:p w14:paraId="2F906D68" w14:textId="77777777" w:rsidR="0045287C" w:rsidRPr="00382EEE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Ja, alleen aan het eind</w:t>
            </w:r>
          </w:p>
          <w:p w14:paraId="0207916F" w14:textId="77777777" w:rsidR="0045287C" w:rsidRPr="00382EEE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Ja, aan begin en eind</w:t>
            </w:r>
          </w:p>
        </w:tc>
      </w:tr>
      <w:tr w:rsidR="0045287C" w:rsidRPr="00382EEE" w14:paraId="35F5DE26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41CABDEE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All</w:t>
            </w:r>
            <w:proofErr w:type="spellEnd"/>
          </w:p>
        </w:tc>
        <w:tc>
          <w:tcPr>
            <w:tcW w:w="4424" w:type="dxa"/>
            <w:shd w:val="clear" w:color="auto" w:fill="E0E0E0"/>
            <w:vAlign w:val="center"/>
          </w:tcPr>
          <w:p w14:paraId="74BE72CD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Zo ja, op welke wijze</w:t>
            </w:r>
          </w:p>
        </w:tc>
        <w:tc>
          <w:tcPr>
            <w:tcW w:w="5044" w:type="dxa"/>
            <w:vAlign w:val="center"/>
          </w:tcPr>
          <w:p w14:paraId="66204FF1" w14:textId="2FF39DF5" w:rsidR="0045287C" w:rsidRPr="00382EEE" w:rsidRDefault="007974F7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N.v.t.</w:t>
            </w:r>
          </w:p>
        </w:tc>
      </w:tr>
      <w:tr w:rsidR="0045287C" w:rsidRPr="00382EEE" w14:paraId="3ED2853D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35FFB0E1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PSY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5BF47FDA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Kennisniveau na afronding</w:t>
            </w:r>
          </w:p>
        </w:tc>
        <w:tc>
          <w:tcPr>
            <w:tcW w:w="5044" w:type="dxa"/>
            <w:vAlign w:val="center"/>
          </w:tcPr>
          <w:p w14:paraId="2DBF0D7D" w14:textId="77777777" w:rsidR="0045287C" w:rsidRDefault="0045287C" w:rsidP="0045287C">
            <w:pPr>
              <w:ind w:left="360"/>
              <w:rPr>
                <w:rFonts w:ascii="Calibri" w:hAnsi="Calibri"/>
              </w:rPr>
            </w:pPr>
          </w:p>
        </w:tc>
      </w:tr>
      <w:tr w:rsidR="0045287C" w:rsidRPr="00382EEE" w14:paraId="10794D7B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72E7A30E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PSY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4153FFE1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Hoe worden vorderingen gedurende de cursus getoetst?</w:t>
            </w:r>
          </w:p>
        </w:tc>
        <w:tc>
          <w:tcPr>
            <w:tcW w:w="5044" w:type="dxa"/>
            <w:vAlign w:val="center"/>
          </w:tcPr>
          <w:p w14:paraId="6B62F1B3" w14:textId="77777777" w:rsidR="0045287C" w:rsidRDefault="0045287C" w:rsidP="0045287C">
            <w:pPr>
              <w:ind w:left="360"/>
              <w:rPr>
                <w:rFonts w:ascii="Calibri" w:hAnsi="Calibri"/>
              </w:rPr>
            </w:pPr>
          </w:p>
          <w:p w14:paraId="02F2C34E" w14:textId="77777777" w:rsidR="0045287C" w:rsidRDefault="0045287C" w:rsidP="0045287C">
            <w:pPr>
              <w:ind w:left="360"/>
              <w:rPr>
                <w:rFonts w:ascii="Calibri" w:hAnsi="Calibri"/>
              </w:rPr>
            </w:pPr>
          </w:p>
          <w:p w14:paraId="680A4E5D" w14:textId="77777777" w:rsidR="0045287C" w:rsidRDefault="0045287C" w:rsidP="0045287C">
            <w:pPr>
              <w:ind w:left="360"/>
              <w:rPr>
                <w:rFonts w:ascii="Calibri" w:hAnsi="Calibri"/>
              </w:rPr>
            </w:pPr>
          </w:p>
          <w:p w14:paraId="19219836" w14:textId="77777777" w:rsidR="0045287C" w:rsidRDefault="0045287C" w:rsidP="0045287C">
            <w:pPr>
              <w:ind w:left="360"/>
              <w:rPr>
                <w:rFonts w:ascii="Calibri" w:hAnsi="Calibri"/>
              </w:rPr>
            </w:pPr>
          </w:p>
        </w:tc>
      </w:tr>
      <w:tr w:rsidR="0045287C" w:rsidRPr="00382EEE" w14:paraId="0278406F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2926720B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PSY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5F448780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Toelatingseisen</w:t>
            </w:r>
          </w:p>
        </w:tc>
        <w:tc>
          <w:tcPr>
            <w:tcW w:w="5044" w:type="dxa"/>
            <w:vAlign w:val="center"/>
          </w:tcPr>
          <w:p w14:paraId="296FEF7D" w14:textId="77777777" w:rsidR="0045287C" w:rsidRDefault="0045287C" w:rsidP="0045287C">
            <w:pPr>
              <w:ind w:left="360"/>
              <w:rPr>
                <w:rFonts w:ascii="Calibri" w:hAnsi="Calibri"/>
              </w:rPr>
            </w:pPr>
          </w:p>
        </w:tc>
      </w:tr>
      <w:tr w:rsidR="0045287C" w:rsidRPr="00382EEE" w14:paraId="6878F20D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68A0B580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VLK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7F43C9A7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 welke wijze wordt de scholingsactiviteiten geëvalueerd?</w:t>
            </w:r>
          </w:p>
        </w:tc>
        <w:tc>
          <w:tcPr>
            <w:tcW w:w="5044" w:type="dxa"/>
            <w:vAlign w:val="center"/>
          </w:tcPr>
          <w:p w14:paraId="33CB05B4" w14:textId="77777777" w:rsidR="0045287C" w:rsidRDefault="0045287C" w:rsidP="0045287C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Schriftelijk</w:t>
            </w:r>
          </w:p>
          <w:p w14:paraId="0E874147" w14:textId="77777777" w:rsidR="0045287C" w:rsidRDefault="0045287C" w:rsidP="0045287C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Digitaal</w:t>
            </w:r>
          </w:p>
          <w:p w14:paraId="7194DBDC" w14:textId="77777777" w:rsidR="0045287C" w:rsidRDefault="0045287C" w:rsidP="0045287C">
            <w:pPr>
              <w:ind w:left="360"/>
              <w:rPr>
                <w:rFonts w:ascii="Calibri" w:hAnsi="Calibri"/>
              </w:rPr>
            </w:pPr>
          </w:p>
        </w:tc>
      </w:tr>
      <w:tr w:rsidR="0045287C" w:rsidRPr="00382EEE" w14:paraId="23083AE6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55225042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OT</w:t>
            </w:r>
            <w:r>
              <w:rPr>
                <w:rFonts w:ascii="Calibri" w:hAnsi="Calibri" w:cs="Arial"/>
              </w:rPr>
              <w:t xml:space="preserve"> DT LP ET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74362922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Soort aanvraag</w:t>
            </w:r>
          </w:p>
        </w:tc>
        <w:tc>
          <w:tcPr>
            <w:tcW w:w="5044" w:type="dxa"/>
            <w:vAlign w:val="center"/>
          </w:tcPr>
          <w:p w14:paraId="3E74A187" w14:textId="7C62E4B3" w:rsidR="0045287C" w:rsidRDefault="002E7D17" w:rsidP="002E7D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 </w:t>
            </w:r>
            <w:r w:rsidR="0045287C">
              <w:rPr>
                <w:rFonts w:ascii="Calibri" w:hAnsi="Calibri"/>
              </w:rPr>
              <w:t>Eenmalige aanvraag</w:t>
            </w:r>
          </w:p>
          <w:p w14:paraId="142C6A1C" w14:textId="77777777" w:rsidR="0045287C" w:rsidRPr="00382EEE" w:rsidRDefault="0045287C" w:rsidP="0045287C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Periodieke aanvraag</w:t>
            </w:r>
          </w:p>
          <w:p w14:paraId="769D0D3C" w14:textId="77777777" w:rsidR="0045287C" w:rsidRPr="00382EEE" w:rsidRDefault="0045287C" w:rsidP="0045287C">
            <w:pPr>
              <w:shd w:val="clear" w:color="auto" w:fill="FFFFFF"/>
              <w:spacing w:after="150"/>
              <w:rPr>
                <w:rFonts w:ascii="Calibri" w:hAnsi="Calibri"/>
              </w:rPr>
            </w:pPr>
          </w:p>
        </w:tc>
      </w:tr>
      <w:tr w:rsidR="0045287C" w:rsidRPr="00382EEE" w14:paraId="5F886DE8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43AB0A6A" w14:textId="77777777" w:rsidR="0045287C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307019CB" w14:textId="77777777" w:rsidR="0045287C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Bevat de scholing risicovolle verrichtingen die niet in de bachelor opleiding fysiotherapie worden aangeleerd?</w:t>
            </w:r>
          </w:p>
        </w:tc>
        <w:tc>
          <w:tcPr>
            <w:tcW w:w="5044" w:type="dxa"/>
            <w:vAlign w:val="center"/>
          </w:tcPr>
          <w:p w14:paraId="54CD245A" w14:textId="77777777" w:rsidR="0045287C" w:rsidRPr="00382EEE" w:rsidRDefault="0045287C" w:rsidP="0045287C">
            <w:pPr>
              <w:ind w:left="360"/>
              <w:rPr>
                <w:rFonts w:ascii="Calibri" w:hAnsi="Calibri" w:cs="Arial"/>
              </w:rPr>
            </w:pPr>
          </w:p>
        </w:tc>
      </w:tr>
      <w:tr w:rsidR="0045287C" w:rsidRPr="00382EEE" w14:paraId="154B87EC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2F77A56E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PSY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43233D10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Voor welk programmaonderdeel vraagt u accreditatie aan?</w:t>
            </w:r>
          </w:p>
        </w:tc>
        <w:tc>
          <w:tcPr>
            <w:tcW w:w="5044" w:type="dxa"/>
            <w:vAlign w:val="center"/>
          </w:tcPr>
          <w:p w14:paraId="1231BE67" w14:textId="77777777" w:rsidR="0045287C" w:rsidRPr="00382EEE" w:rsidRDefault="0045287C" w:rsidP="0045287C">
            <w:pPr>
              <w:ind w:left="360"/>
              <w:rPr>
                <w:rFonts w:ascii="Calibri" w:hAnsi="Calibri" w:cs="Arial"/>
              </w:rPr>
            </w:pPr>
          </w:p>
        </w:tc>
      </w:tr>
      <w:tr w:rsidR="0045287C" w:rsidRPr="00382EEE" w14:paraId="1C724B22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7A8987B1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lastRenderedPageBreak/>
              <w:t>OT</w:t>
            </w:r>
            <w:r>
              <w:rPr>
                <w:rFonts w:ascii="Calibri" w:hAnsi="Calibri" w:cs="Arial"/>
              </w:rPr>
              <w:t xml:space="preserve"> DT LP ET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7F4E0D13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Verbeterplan toevoegen bij een accreditatie periodiek (er is een template via PE-Online te downloaden)</w:t>
            </w:r>
          </w:p>
        </w:tc>
        <w:tc>
          <w:tcPr>
            <w:tcW w:w="5044" w:type="dxa"/>
            <w:vAlign w:val="center"/>
          </w:tcPr>
          <w:p w14:paraId="36FEB5B0" w14:textId="77777777" w:rsidR="0045287C" w:rsidRPr="00382EEE" w:rsidRDefault="0045287C" w:rsidP="0045287C">
            <w:pPr>
              <w:ind w:left="360"/>
              <w:rPr>
                <w:rFonts w:ascii="Calibri" w:hAnsi="Calibri" w:cs="Arial"/>
              </w:rPr>
            </w:pPr>
          </w:p>
        </w:tc>
      </w:tr>
      <w:tr w:rsidR="0045287C" w:rsidRPr="00382EEE" w14:paraId="4ABA56C4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65ECF472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OT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64755243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Evaluatieresultaten</w:t>
            </w:r>
          </w:p>
        </w:tc>
        <w:tc>
          <w:tcPr>
            <w:tcW w:w="5044" w:type="dxa"/>
            <w:vAlign w:val="center"/>
          </w:tcPr>
          <w:p w14:paraId="1F558117" w14:textId="77777777" w:rsidR="0045287C" w:rsidRPr="00382EEE" w:rsidRDefault="0045287C" w:rsidP="0045287C">
            <w:pPr>
              <w:ind w:left="360"/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n.v.t.</w:t>
            </w:r>
          </w:p>
        </w:tc>
      </w:tr>
      <w:tr w:rsidR="0045287C" w:rsidRPr="00382EEE" w14:paraId="628E37D6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15DBECBB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VLK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565D2814" w14:textId="77777777" w:rsidR="0045287C" w:rsidRPr="00382EEE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Welke van de volgende documenten ontvangen de deelnemers na afronding van de activiteit</w:t>
            </w:r>
          </w:p>
        </w:tc>
        <w:tc>
          <w:tcPr>
            <w:tcW w:w="5044" w:type="dxa"/>
            <w:vAlign w:val="center"/>
          </w:tcPr>
          <w:p w14:paraId="78ABCA9F" w14:textId="77777777" w:rsidR="0045287C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Bewijs van deelname</w:t>
            </w:r>
          </w:p>
          <w:p w14:paraId="7C6D2701" w14:textId="77777777" w:rsidR="0045287C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Certificaat</w:t>
            </w:r>
          </w:p>
          <w:p w14:paraId="54810BBC" w14:textId="77777777" w:rsidR="0045287C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Diploma</w:t>
            </w:r>
          </w:p>
          <w:p w14:paraId="30CD37CC" w14:textId="77777777" w:rsidR="0045287C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Anders, hieronder specificeren</w:t>
            </w:r>
          </w:p>
          <w:p w14:paraId="059081EA" w14:textId="77777777" w:rsidR="0045287C" w:rsidRPr="00382EEE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Geen, ik voer presentie in via PE-online</w:t>
            </w:r>
          </w:p>
        </w:tc>
      </w:tr>
      <w:tr w:rsidR="0045287C" w:rsidRPr="00382EEE" w14:paraId="2093E539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5D8957D4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HA OT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377FDBBF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Is deze nascholing (mede)gefinancierd door het bedrijfsleven?</w:t>
            </w:r>
          </w:p>
          <w:p w14:paraId="30D7AA69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  <w:p w14:paraId="05871945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/>
              </w:rPr>
              <w:t> *LET OP: indien</w:t>
            </w:r>
            <w:r w:rsidRPr="00382EEE">
              <w:rPr>
                <w:rFonts w:ascii="Calibri" w:hAnsi="Calibri" w:cs="Arial"/>
                <w:b/>
              </w:rPr>
              <w:t xml:space="preserve"> nog niet bekend.</w:t>
            </w:r>
            <w:r w:rsidRPr="00382EEE">
              <w:rPr>
                <w:rFonts w:ascii="Calibri" w:hAnsi="Calibri" w:cs="Arial"/>
              </w:rPr>
              <w:t xml:space="preserve"> De vragen dienen correct in </w:t>
            </w:r>
            <w:proofErr w:type="spellStart"/>
            <w:r w:rsidRPr="00382EEE">
              <w:rPr>
                <w:rFonts w:ascii="Calibri" w:hAnsi="Calibri" w:cs="Arial"/>
              </w:rPr>
              <w:t>Gaia</w:t>
            </w:r>
            <w:proofErr w:type="spellEnd"/>
            <w:r w:rsidRPr="00382EEE">
              <w:rPr>
                <w:rFonts w:ascii="Calibri" w:hAnsi="Calibri" w:cs="Arial"/>
              </w:rPr>
              <w:t xml:space="preserve"> te worden vermeld. Zodra u de gegevens heeft dient u deze te mailen naar de ZEL. De ZEL is niet verantwoordelijk indien de informatie door de aanvrager niet wordt verstrekt aan de ZEL</w:t>
            </w:r>
          </w:p>
        </w:tc>
        <w:tc>
          <w:tcPr>
            <w:tcW w:w="5044" w:type="dxa"/>
            <w:vAlign w:val="center"/>
          </w:tcPr>
          <w:p w14:paraId="09BE07F9" w14:textId="77777777" w:rsidR="0045287C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>Ja</w:t>
            </w:r>
          </w:p>
          <w:p w14:paraId="43A63CB3" w14:textId="51DC1733" w:rsidR="0045287C" w:rsidRPr="00382EEE" w:rsidRDefault="00C4388E" w:rsidP="00C4388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X    </w:t>
            </w:r>
            <w:r w:rsidR="0045287C">
              <w:rPr>
                <w:rFonts w:ascii="Calibri" w:hAnsi="Calibri" w:cs="Arial"/>
              </w:rPr>
              <w:t>Nee</w:t>
            </w:r>
          </w:p>
          <w:p w14:paraId="7438B042" w14:textId="77777777" w:rsidR="0045287C" w:rsidRPr="00382EEE" w:rsidRDefault="0045287C" w:rsidP="0045287C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</w:rPr>
              <w:t xml:space="preserve">Nog niet bekend, aanvraag loopt nog. </w:t>
            </w:r>
            <w:r w:rsidRPr="00382EEE">
              <w:rPr>
                <w:rFonts w:ascii="Calibri" w:hAnsi="Calibri" w:cs="Arial"/>
                <w:b/>
              </w:rPr>
              <w:t>Zie*</w:t>
            </w:r>
          </w:p>
          <w:p w14:paraId="7196D064" w14:textId="77777777" w:rsidR="0045287C" w:rsidRPr="00382EEE" w:rsidRDefault="0045287C" w:rsidP="0045287C">
            <w:pPr>
              <w:rPr>
                <w:rFonts w:ascii="Calibri" w:hAnsi="Calibri" w:cs="Arial"/>
                <w:b/>
              </w:rPr>
            </w:pPr>
          </w:p>
        </w:tc>
      </w:tr>
      <w:tr w:rsidR="0045287C" w:rsidRPr="00382EEE" w14:paraId="30C638EA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70A57BCC" w14:textId="77777777" w:rsidR="0045287C" w:rsidRPr="00382EEE" w:rsidRDefault="0045287C" w:rsidP="0045287C">
            <w:pPr>
              <w:rPr>
                <w:rFonts w:ascii="Calibri" w:hAnsi="Calibri" w:cs="Arial"/>
                <w:bCs/>
                <w:color w:val="000000"/>
              </w:rPr>
            </w:pPr>
            <w:r w:rsidRPr="00382EEE">
              <w:rPr>
                <w:rFonts w:ascii="Calibri" w:hAnsi="Calibri" w:cs="Arial"/>
                <w:bCs/>
                <w:color w:val="000000"/>
              </w:rPr>
              <w:t>HA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1B063571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 w:cs="Arial"/>
                <w:bCs/>
                <w:color w:val="000000"/>
              </w:rPr>
              <w:t>Wordt deze nascholing (mede) gefinancierd door het bedrijfsleven voor meer dan € 2500,-?</w:t>
            </w:r>
            <w:r w:rsidRPr="00382EEE">
              <w:rPr>
                <w:rFonts w:ascii="Calibri" w:hAnsi="Calibri" w:cs="Arial"/>
                <w:b/>
                <w:bCs/>
              </w:rPr>
              <w:t xml:space="preserve"> (zie * bij vraag 23)</w:t>
            </w:r>
          </w:p>
        </w:tc>
        <w:tc>
          <w:tcPr>
            <w:tcW w:w="5044" w:type="dxa"/>
            <w:vAlign w:val="center"/>
          </w:tcPr>
          <w:p w14:paraId="0DD463F8" w14:textId="77777777" w:rsidR="0045287C" w:rsidRDefault="0045287C" w:rsidP="0045287C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Ja</w:t>
            </w:r>
          </w:p>
          <w:p w14:paraId="278D029C" w14:textId="77F29CBB" w:rsidR="0045287C" w:rsidRPr="00382EEE" w:rsidRDefault="00C4388E" w:rsidP="00C438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 </w:t>
            </w:r>
            <w:r w:rsidR="0045287C">
              <w:rPr>
                <w:rFonts w:ascii="Calibri" w:hAnsi="Calibri"/>
              </w:rPr>
              <w:t>Nee</w:t>
            </w:r>
          </w:p>
          <w:p w14:paraId="34FF1C98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</w:tc>
      </w:tr>
      <w:tr w:rsidR="0045287C" w:rsidRPr="00382EEE" w14:paraId="715E2C7F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3FC39F0F" w14:textId="77777777" w:rsidR="0045287C" w:rsidRPr="00382EEE" w:rsidRDefault="0045287C" w:rsidP="0045287C">
            <w:pPr>
              <w:rPr>
                <w:rFonts w:ascii="Calibri" w:hAnsi="Calibri" w:cs="Arial"/>
                <w:bCs/>
                <w:color w:val="000000"/>
              </w:rPr>
            </w:pPr>
            <w:r w:rsidRPr="00382EEE">
              <w:rPr>
                <w:rFonts w:ascii="Calibri" w:hAnsi="Calibri" w:cs="Arial"/>
                <w:bCs/>
                <w:color w:val="000000"/>
              </w:rPr>
              <w:t>HA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06A5CA96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 w:cs="Arial"/>
                <w:bCs/>
                <w:color w:val="000000"/>
              </w:rPr>
              <w:t xml:space="preserve">Wordt deze nascholing (mede)gefinancierd door het bedrijfsleven voor meer dan 25% van de begroting? </w:t>
            </w:r>
            <w:r w:rsidRPr="00382EEE">
              <w:rPr>
                <w:rFonts w:ascii="Calibri" w:hAnsi="Calibri" w:cs="Arial"/>
                <w:b/>
                <w:bCs/>
              </w:rPr>
              <w:t>(zie * bij vraag 23)</w:t>
            </w:r>
          </w:p>
        </w:tc>
        <w:tc>
          <w:tcPr>
            <w:tcW w:w="5044" w:type="dxa"/>
            <w:vAlign w:val="center"/>
          </w:tcPr>
          <w:p w14:paraId="232F8DAD" w14:textId="77777777" w:rsidR="0045287C" w:rsidRDefault="0045287C" w:rsidP="0045287C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Ja</w:t>
            </w:r>
          </w:p>
          <w:p w14:paraId="48E9B398" w14:textId="5F80EF24" w:rsidR="0045287C" w:rsidRPr="00382EEE" w:rsidRDefault="00C4388E" w:rsidP="00C438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</w:t>
            </w:r>
            <w:r w:rsidR="0045287C">
              <w:rPr>
                <w:rFonts w:ascii="Calibri" w:hAnsi="Calibri"/>
              </w:rPr>
              <w:t>Nee</w:t>
            </w:r>
          </w:p>
          <w:p w14:paraId="6D072C0D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  <w:p w14:paraId="48A21919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</w:tc>
      </w:tr>
      <w:tr w:rsidR="0045287C" w:rsidRPr="00382EEE" w14:paraId="2F7B9E77" w14:textId="77777777" w:rsidTr="2E606C86">
        <w:trPr>
          <w:trHeight w:val="567"/>
        </w:trPr>
        <w:tc>
          <w:tcPr>
            <w:tcW w:w="988" w:type="dxa"/>
            <w:shd w:val="clear" w:color="auto" w:fill="E0E0E0"/>
          </w:tcPr>
          <w:p w14:paraId="6C310EAC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HA OT 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2FC56767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Naam sponsor(s) </w:t>
            </w:r>
          </w:p>
          <w:p w14:paraId="6BD18F9B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</w:tc>
        <w:tc>
          <w:tcPr>
            <w:tcW w:w="5044" w:type="dxa"/>
            <w:vAlign w:val="center"/>
          </w:tcPr>
          <w:p w14:paraId="2C4837CC" w14:textId="77777777" w:rsidR="0045287C" w:rsidRPr="00382EEE" w:rsidRDefault="0045287C" w:rsidP="0045287C">
            <w:pPr>
              <w:rPr>
                <w:rFonts w:ascii="Calibri" w:hAnsi="Calibri"/>
                <w:lang w:val="fr-FR"/>
              </w:rPr>
            </w:pPr>
            <w:r w:rsidRPr="00382EEE">
              <w:rPr>
                <w:rFonts w:ascii="Calibri" w:hAnsi="Calibri"/>
                <w:lang w:val="fr-FR"/>
              </w:rPr>
              <w:t>n.v.t.</w:t>
            </w:r>
          </w:p>
        </w:tc>
      </w:tr>
      <w:tr w:rsidR="0045287C" w:rsidRPr="00382EEE" w14:paraId="1B9BF33A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55F38C80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HA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48F4BA96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Welke voorwaarden heeft u met de sponsor afgesproken?</w:t>
            </w:r>
          </w:p>
          <w:p w14:paraId="238601FE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  <w:p w14:paraId="0436F510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Is er sprake van een stand buiten de scholing ruimte?</w:t>
            </w:r>
          </w:p>
        </w:tc>
        <w:tc>
          <w:tcPr>
            <w:tcW w:w="5044" w:type="dxa"/>
            <w:vAlign w:val="center"/>
          </w:tcPr>
          <w:p w14:paraId="0F3CABC7" w14:textId="77777777" w:rsidR="0045287C" w:rsidRPr="00382EEE" w:rsidRDefault="0045287C" w:rsidP="0045287C">
            <w:pPr>
              <w:ind w:left="360"/>
              <w:rPr>
                <w:rFonts w:ascii="Calibri" w:hAnsi="Calibri"/>
              </w:rPr>
            </w:pPr>
          </w:p>
          <w:p w14:paraId="5B08B5D1" w14:textId="77777777" w:rsidR="0045287C" w:rsidRPr="00382EEE" w:rsidRDefault="0045287C" w:rsidP="0045287C">
            <w:pPr>
              <w:ind w:left="360"/>
              <w:rPr>
                <w:rFonts w:ascii="Calibri" w:hAnsi="Calibri"/>
              </w:rPr>
            </w:pPr>
          </w:p>
          <w:p w14:paraId="294A6465" w14:textId="77777777" w:rsidR="0045287C" w:rsidRDefault="0045287C" w:rsidP="0045287C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Ja</w:t>
            </w:r>
          </w:p>
          <w:p w14:paraId="469F4461" w14:textId="7DBB7648" w:rsidR="0045287C" w:rsidRPr="00382EEE" w:rsidRDefault="00C4388E" w:rsidP="00C438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</w:t>
            </w:r>
            <w:r w:rsidR="0045287C">
              <w:rPr>
                <w:rFonts w:ascii="Calibri" w:hAnsi="Calibri"/>
              </w:rPr>
              <w:t>Nee</w:t>
            </w:r>
          </w:p>
          <w:p w14:paraId="16DEB4AB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</w:tc>
      </w:tr>
      <w:tr w:rsidR="0045287C" w:rsidRPr="00382EEE" w14:paraId="64C0AD48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70F1FF7B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lastRenderedPageBreak/>
              <w:t>HA OA OT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1BC3CD22" w14:textId="77777777" w:rsidR="0045287C" w:rsidRPr="00382EEE" w:rsidRDefault="0045287C" w:rsidP="0045287C">
            <w:pPr>
              <w:rPr>
                <w:rFonts w:ascii="Calibri" w:hAnsi="Calibri" w:cs="Arial"/>
              </w:rPr>
            </w:pPr>
            <w:r w:rsidRPr="00382EEE">
              <w:rPr>
                <w:rFonts w:ascii="Calibri" w:hAnsi="Calibri"/>
              </w:rPr>
              <w:t>Voldoet de cursus aan de voorwaarden van de Stichting Code Geneesmiddelen? (</w:t>
            </w:r>
            <w:hyperlink r:id="rId11" w:history="1">
              <w:r w:rsidRPr="00382EEE">
                <w:rPr>
                  <w:rStyle w:val="Hyperlink"/>
                  <w:rFonts w:ascii="Calibri" w:hAnsi="Calibri"/>
                  <w:color w:val="auto"/>
                </w:rPr>
                <w:t>www.cgr.nl</w:t>
              </w:r>
            </w:hyperlink>
            <w:r w:rsidRPr="00382EEE">
              <w:rPr>
                <w:rFonts w:ascii="Calibri" w:hAnsi="Calibri"/>
              </w:rPr>
              <w:t xml:space="preserve">) </w:t>
            </w:r>
          </w:p>
        </w:tc>
        <w:tc>
          <w:tcPr>
            <w:tcW w:w="5044" w:type="dxa"/>
            <w:vAlign w:val="center"/>
          </w:tcPr>
          <w:p w14:paraId="0AD9C6F4" w14:textId="77777777" w:rsidR="0045287C" w:rsidRPr="00382EEE" w:rsidRDefault="0045287C" w:rsidP="0045287C">
            <w:pPr>
              <w:ind w:left="360"/>
              <w:rPr>
                <w:rFonts w:ascii="Calibri" w:hAnsi="Calibri"/>
              </w:rPr>
            </w:pPr>
          </w:p>
          <w:p w14:paraId="0FD2CF87" w14:textId="77777777" w:rsidR="0045287C" w:rsidRDefault="0045287C" w:rsidP="0045287C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Ja</w:t>
            </w:r>
          </w:p>
          <w:p w14:paraId="1C0C61BB" w14:textId="77777777" w:rsidR="0045287C" w:rsidRPr="00382EEE" w:rsidRDefault="0045287C" w:rsidP="0045287C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Nee</w:t>
            </w:r>
          </w:p>
          <w:p w14:paraId="4B1F511A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</w:tc>
      </w:tr>
      <w:tr w:rsidR="0045287C" w:rsidRPr="00382EEE" w14:paraId="2DFA6747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643D574B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540F7918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Verenigingen waarvoor wordt aangevraagd</w:t>
            </w:r>
          </w:p>
        </w:tc>
        <w:tc>
          <w:tcPr>
            <w:tcW w:w="5044" w:type="dxa"/>
            <w:vAlign w:val="center"/>
          </w:tcPr>
          <w:p w14:paraId="6AEF516B" w14:textId="77777777" w:rsidR="0045287C" w:rsidRPr="00382EEE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Algemene scholing voor paramedici (alle onderstaande beroepsgroepen)</w:t>
            </w:r>
          </w:p>
          <w:p w14:paraId="301D31D2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EN – ergotherapeuten</w:t>
            </w:r>
          </w:p>
          <w:p w14:paraId="070F350B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LV POHGGZ – praktijkondersteuners GGZ</w:t>
            </w:r>
          </w:p>
          <w:p w14:paraId="620E9EC9" w14:textId="77777777" w:rsidR="0045287C" w:rsidRPr="00122A57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22A57">
              <w:rPr>
                <w:rFonts w:ascii="Calibri" w:hAnsi="Calibri"/>
              </w:rPr>
              <w:t>NVD – diëtisten</w:t>
            </w:r>
          </w:p>
          <w:p w14:paraId="5DC54222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22A57">
              <w:rPr>
                <w:rFonts w:ascii="Calibri" w:hAnsi="Calibri"/>
              </w:rPr>
              <w:t>NVH – huidtherapeuten</w:t>
            </w:r>
          </w:p>
          <w:p w14:paraId="720D9810" w14:textId="77777777" w:rsidR="0045287C" w:rsidRPr="00122A57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22A57">
              <w:rPr>
                <w:rFonts w:ascii="Calibri" w:hAnsi="Calibri"/>
              </w:rPr>
              <w:t>NVLF – logopedisten</w:t>
            </w:r>
          </w:p>
          <w:p w14:paraId="57D10B51" w14:textId="77777777" w:rsidR="0045287C" w:rsidRPr="00382EEE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NVM – </w:t>
            </w:r>
            <w:proofErr w:type="spellStart"/>
            <w:r w:rsidRPr="00382EEE">
              <w:rPr>
                <w:rFonts w:ascii="Calibri" w:hAnsi="Calibri"/>
              </w:rPr>
              <w:t>mondhygienisten</w:t>
            </w:r>
            <w:proofErr w:type="spellEnd"/>
          </w:p>
          <w:p w14:paraId="16D2CA30" w14:textId="77777777" w:rsidR="0045287C" w:rsidRPr="00382EEE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NVMBR – </w:t>
            </w:r>
            <w:proofErr w:type="spellStart"/>
            <w:r w:rsidRPr="00382EEE">
              <w:rPr>
                <w:rFonts w:ascii="Calibri" w:hAnsi="Calibri"/>
              </w:rPr>
              <w:t>MBB’ers</w:t>
            </w:r>
            <w:proofErr w:type="spellEnd"/>
            <w:r w:rsidRPr="00382EEE">
              <w:rPr>
                <w:rFonts w:ascii="Calibri" w:hAnsi="Calibri"/>
              </w:rPr>
              <w:t xml:space="preserve"> (de nieuwe beroepsnaam voor radiodiagnostisch laboranten, radiotherapeutisch laboranten, medisch nucleair werkers, echografisten)</w:t>
            </w:r>
          </w:p>
          <w:p w14:paraId="09BFCC45" w14:textId="77777777" w:rsidR="0045287C" w:rsidRPr="00382EEE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NVvO</w:t>
            </w:r>
            <w:proofErr w:type="spellEnd"/>
            <w:r w:rsidRPr="00382EEE">
              <w:rPr>
                <w:rFonts w:ascii="Calibri" w:hAnsi="Calibri"/>
              </w:rPr>
              <w:t xml:space="preserve"> – orthoptisten</w:t>
            </w:r>
          </w:p>
          <w:p w14:paraId="32DA89E3" w14:textId="77777777" w:rsidR="0045287C" w:rsidRPr="00382EEE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NVvP</w:t>
            </w:r>
            <w:proofErr w:type="spellEnd"/>
            <w:r w:rsidRPr="00382EEE">
              <w:rPr>
                <w:rFonts w:ascii="Calibri" w:hAnsi="Calibri"/>
              </w:rPr>
              <w:t xml:space="preserve"> – podotherapeuten</w:t>
            </w:r>
          </w:p>
          <w:p w14:paraId="3004462C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22A57">
              <w:rPr>
                <w:rFonts w:ascii="Calibri" w:hAnsi="Calibri"/>
              </w:rPr>
              <w:t>OVN – optometristen</w:t>
            </w:r>
          </w:p>
          <w:p w14:paraId="49534530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proofErr w:type="spellStart"/>
            <w:r w:rsidRPr="00122A57">
              <w:rPr>
                <w:rFonts w:ascii="Calibri" w:hAnsi="Calibri"/>
              </w:rPr>
              <w:t>VvOCM</w:t>
            </w:r>
            <w:proofErr w:type="spellEnd"/>
            <w:r w:rsidRPr="00122A57">
              <w:rPr>
                <w:rFonts w:ascii="Calibri" w:hAnsi="Calibri"/>
              </w:rPr>
              <w:t xml:space="preserve"> – oefentherapeuten Cesar / oefentherapeuten Mensendieck</w:t>
            </w:r>
          </w:p>
          <w:p w14:paraId="4B3C61E9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22A57">
              <w:rPr>
                <w:rFonts w:ascii="Calibri" w:hAnsi="Calibri"/>
              </w:rPr>
              <w:t>KNGF fysiotherapeuten</w:t>
            </w:r>
          </w:p>
          <w:p w14:paraId="442892A7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NIP Psychologen</w:t>
            </w:r>
          </w:p>
          <w:p w14:paraId="25E91C45" w14:textId="77777777" w:rsidR="0045287C" w:rsidRPr="00382EEE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22A57">
              <w:rPr>
                <w:rFonts w:ascii="Calibri" w:hAnsi="Calibri"/>
              </w:rPr>
              <w:t>KNMP - Apothekers</w:t>
            </w:r>
          </w:p>
        </w:tc>
      </w:tr>
      <w:tr w:rsidR="0045287C" w:rsidRPr="00382EEE" w14:paraId="071FFB1A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3DEC95B9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OT</w:t>
            </w:r>
            <w:r>
              <w:rPr>
                <w:rFonts w:ascii="Calibri" w:hAnsi="Calibri"/>
              </w:rPr>
              <w:t xml:space="preserve"> DT LP ET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5826F46F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Eventuele opmerkingen of toelichting voor de accreditatiecommissie</w:t>
            </w:r>
          </w:p>
        </w:tc>
        <w:tc>
          <w:tcPr>
            <w:tcW w:w="5044" w:type="dxa"/>
            <w:vAlign w:val="center"/>
          </w:tcPr>
          <w:p w14:paraId="65F9C3DC" w14:textId="77777777" w:rsidR="0045287C" w:rsidRPr="00382EEE" w:rsidRDefault="0045287C" w:rsidP="0045287C">
            <w:pPr>
              <w:ind w:left="360"/>
              <w:rPr>
                <w:rFonts w:ascii="Calibri" w:hAnsi="Calibri"/>
              </w:rPr>
            </w:pPr>
          </w:p>
        </w:tc>
      </w:tr>
      <w:tr w:rsidR="0045287C" w:rsidRPr="00382EEE" w14:paraId="572F8296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2D78ED83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OT</w:t>
            </w:r>
            <w:r>
              <w:rPr>
                <w:rFonts w:ascii="Calibri" w:hAnsi="Calibri"/>
              </w:rPr>
              <w:t xml:space="preserve"> DT LP ET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3A43BC77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Op welke consensus is de nascholing gebaseerd</w:t>
            </w:r>
          </w:p>
        </w:tc>
        <w:tc>
          <w:tcPr>
            <w:tcW w:w="5044" w:type="dxa"/>
            <w:vAlign w:val="center"/>
          </w:tcPr>
          <w:p w14:paraId="5023141B" w14:textId="77777777" w:rsidR="0045287C" w:rsidRPr="00382EEE" w:rsidRDefault="0045287C" w:rsidP="0045287C">
            <w:pPr>
              <w:ind w:left="360"/>
              <w:rPr>
                <w:rFonts w:ascii="Calibri" w:hAnsi="Calibri"/>
              </w:rPr>
            </w:pPr>
          </w:p>
        </w:tc>
      </w:tr>
      <w:tr w:rsidR="0045287C" w:rsidRPr="00382EEE" w14:paraId="25764C3C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41BF7C4C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OA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4738BC86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Bent u een KNMP-lid dat ten behoeven van andere leden zonder winstoogmerk nascholing organiseert en aanbiedt</w:t>
            </w:r>
          </w:p>
        </w:tc>
        <w:tc>
          <w:tcPr>
            <w:tcW w:w="5044" w:type="dxa"/>
            <w:vAlign w:val="center"/>
          </w:tcPr>
          <w:p w14:paraId="1F3B1409" w14:textId="77777777" w:rsidR="0045287C" w:rsidRPr="00382EEE" w:rsidRDefault="0045287C" w:rsidP="0045287C">
            <w:pPr>
              <w:ind w:left="360"/>
              <w:rPr>
                <w:rFonts w:ascii="Calibri" w:hAnsi="Calibri"/>
              </w:rPr>
            </w:pPr>
          </w:p>
          <w:p w14:paraId="562C75D1" w14:textId="77777777" w:rsidR="0045287C" w:rsidRPr="00382EEE" w:rsidRDefault="0045287C" w:rsidP="0045287C">
            <w:pPr>
              <w:ind w:left="360"/>
              <w:rPr>
                <w:rFonts w:ascii="Calibri" w:hAnsi="Calibri"/>
              </w:rPr>
            </w:pPr>
          </w:p>
          <w:p w14:paraId="23967153" w14:textId="77777777" w:rsidR="0045287C" w:rsidRDefault="0045287C" w:rsidP="0045287C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Ja</w:t>
            </w:r>
          </w:p>
          <w:p w14:paraId="026B8D6D" w14:textId="77777777" w:rsidR="0045287C" w:rsidRPr="00382EEE" w:rsidRDefault="0045287C" w:rsidP="0045287C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Nee</w:t>
            </w:r>
          </w:p>
          <w:p w14:paraId="664355AD" w14:textId="77777777" w:rsidR="0045287C" w:rsidRPr="00382EEE" w:rsidRDefault="0045287C" w:rsidP="0045287C">
            <w:pPr>
              <w:rPr>
                <w:rFonts w:ascii="Calibri" w:hAnsi="Calibri"/>
              </w:rPr>
            </w:pPr>
          </w:p>
        </w:tc>
      </w:tr>
      <w:tr w:rsidR="0045287C" w:rsidRPr="00382EEE" w14:paraId="65FB3A90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369F869C" w14:textId="77777777" w:rsidR="0045287C" w:rsidRPr="00382EEE" w:rsidRDefault="0045287C" w:rsidP="0045287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All</w:t>
            </w:r>
            <w:proofErr w:type="spellEnd"/>
          </w:p>
        </w:tc>
        <w:tc>
          <w:tcPr>
            <w:tcW w:w="4424" w:type="dxa"/>
            <w:shd w:val="clear" w:color="auto" w:fill="E0E0E0"/>
            <w:vAlign w:val="center"/>
          </w:tcPr>
          <w:p w14:paraId="6AD9B3E3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Akkoord</w:t>
            </w:r>
          </w:p>
        </w:tc>
        <w:tc>
          <w:tcPr>
            <w:tcW w:w="5044" w:type="dxa"/>
            <w:vAlign w:val="center"/>
          </w:tcPr>
          <w:p w14:paraId="123E7A87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X      Ik ga akkoord met de regelgeving of accreditatievoorwaarden van de betreffende beroepsgroep</w:t>
            </w:r>
          </w:p>
        </w:tc>
      </w:tr>
      <w:tr w:rsidR="0045287C" w:rsidRPr="00382EEE" w14:paraId="3465979D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492B345F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HA OA OT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22E9689F" w14:textId="77777777" w:rsidR="0045287C" w:rsidRPr="00382EEE" w:rsidRDefault="0045287C" w:rsidP="0045287C">
            <w:pPr>
              <w:rPr>
                <w:rFonts w:ascii="Calibri" w:hAnsi="Calibri"/>
                <w:b/>
                <w:i/>
                <w:color w:val="FF0000"/>
              </w:rPr>
            </w:pPr>
            <w:r w:rsidRPr="00382EEE">
              <w:rPr>
                <w:rFonts w:ascii="Calibri" w:hAnsi="Calibri"/>
              </w:rPr>
              <w:t xml:space="preserve">Kruis </w:t>
            </w:r>
            <w:r w:rsidRPr="00382EEE">
              <w:rPr>
                <w:rFonts w:ascii="Calibri" w:hAnsi="Calibri"/>
                <w:u w:val="single"/>
              </w:rPr>
              <w:t>minimaal 1, maximaal 3</w:t>
            </w:r>
            <w:r w:rsidRPr="00382EEE">
              <w:rPr>
                <w:rFonts w:ascii="Calibri" w:hAnsi="Calibri"/>
              </w:rPr>
              <w:t xml:space="preserve"> onderwerpen (met een max van totaal 100 %)  aan waarop de cursus betrekking heeft </w:t>
            </w:r>
            <w:r w:rsidRPr="00382EEE">
              <w:rPr>
                <w:rFonts w:ascii="Calibri" w:hAnsi="Calibri"/>
              </w:rPr>
              <w:br/>
            </w:r>
          </w:p>
          <w:p w14:paraId="1A965116" w14:textId="77777777" w:rsidR="0045287C" w:rsidRPr="00382EEE" w:rsidRDefault="0045287C" w:rsidP="0045287C">
            <w:pPr>
              <w:rPr>
                <w:rFonts w:ascii="Calibri" w:hAnsi="Calibri"/>
                <w:b/>
                <w:i/>
                <w:color w:val="FF0000"/>
              </w:rPr>
            </w:pPr>
          </w:p>
          <w:p w14:paraId="4288123C" w14:textId="77777777" w:rsidR="0045287C" w:rsidRPr="00382EEE" w:rsidRDefault="0045287C" w:rsidP="0045287C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  <w:b/>
                <w:i/>
              </w:rPr>
              <w:t xml:space="preserve">(let op: de verdeling is in </w:t>
            </w:r>
            <w:r w:rsidRPr="00382EEE">
              <w:rPr>
                <w:rFonts w:ascii="Calibri" w:hAnsi="Calibri"/>
                <w:b/>
                <w:u w:val="single"/>
              </w:rPr>
              <w:t>20-tallen</w:t>
            </w:r>
            <w:r w:rsidRPr="00382EEE">
              <w:rPr>
                <w:rFonts w:ascii="Calibri" w:hAnsi="Calibri"/>
                <w:b/>
                <w:i/>
              </w:rPr>
              <w:t>; dus 20-40-60-80 of 100%)</w:t>
            </w:r>
          </w:p>
        </w:tc>
        <w:tc>
          <w:tcPr>
            <w:tcW w:w="5044" w:type="dxa"/>
            <w:vAlign w:val="center"/>
          </w:tcPr>
          <w:p w14:paraId="692E2553" w14:textId="1BA2A953" w:rsidR="0045287C" w:rsidRDefault="00392A6E" w:rsidP="00392A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 </w:t>
            </w:r>
            <w:r w:rsidR="0045287C" w:rsidRPr="00382EEE">
              <w:rPr>
                <w:rFonts w:ascii="Calibri" w:hAnsi="Calibri"/>
              </w:rPr>
              <w:t xml:space="preserve">Medisch handelen                                           </w:t>
            </w:r>
            <w:r w:rsidR="003A3150">
              <w:rPr>
                <w:rFonts w:ascii="Calibri" w:hAnsi="Calibri"/>
              </w:rPr>
              <w:t>20</w:t>
            </w:r>
            <w:r w:rsidR="0045287C" w:rsidRPr="00382EEE">
              <w:rPr>
                <w:rFonts w:ascii="Calibri" w:hAnsi="Calibri"/>
              </w:rPr>
              <w:t xml:space="preserve"> % </w:t>
            </w:r>
          </w:p>
          <w:p w14:paraId="07F786C8" w14:textId="12D35424" w:rsidR="0045287C" w:rsidRDefault="00392A6E" w:rsidP="00392A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 </w:t>
            </w:r>
            <w:r w:rsidR="0045287C" w:rsidRPr="00122A57">
              <w:rPr>
                <w:rFonts w:ascii="Calibri" w:hAnsi="Calibri"/>
              </w:rPr>
              <w:t xml:space="preserve">Communicatie                                                  </w:t>
            </w:r>
            <w:r w:rsidR="003A3150">
              <w:rPr>
                <w:rFonts w:ascii="Calibri" w:hAnsi="Calibri"/>
              </w:rPr>
              <w:t>20</w:t>
            </w:r>
            <w:r w:rsidR="0045287C" w:rsidRPr="00122A57">
              <w:rPr>
                <w:rFonts w:ascii="Calibri" w:hAnsi="Calibri"/>
              </w:rPr>
              <w:t xml:space="preserve"> %</w:t>
            </w:r>
          </w:p>
          <w:p w14:paraId="760461BD" w14:textId="0B765F16" w:rsidR="0045287C" w:rsidRPr="00122A57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22A57">
              <w:rPr>
                <w:rFonts w:ascii="Calibri" w:hAnsi="Calibri"/>
              </w:rPr>
              <w:t xml:space="preserve">Samenwerking                                                   </w:t>
            </w:r>
            <w:r w:rsidR="00912644">
              <w:rPr>
                <w:rFonts w:ascii="Calibri" w:hAnsi="Calibri"/>
              </w:rPr>
              <w:t xml:space="preserve">   </w:t>
            </w:r>
            <w:r w:rsidRPr="00122A57">
              <w:rPr>
                <w:rFonts w:ascii="Calibri" w:hAnsi="Calibri"/>
              </w:rPr>
              <w:t xml:space="preserve"> %   </w:t>
            </w:r>
          </w:p>
          <w:p w14:paraId="3CB4C200" w14:textId="2EA19862" w:rsidR="0045287C" w:rsidRPr="00382EEE" w:rsidRDefault="004D1ADF" w:rsidP="004D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 </w:t>
            </w:r>
            <w:r w:rsidR="0045287C" w:rsidRPr="00382EEE">
              <w:rPr>
                <w:rFonts w:ascii="Calibri" w:hAnsi="Calibri"/>
              </w:rPr>
              <w:t xml:space="preserve">Kennis en wetenschap                                     </w:t>
            </w:r>
            <w:r w:rsidR="00912644">
              <w:rPr>
                <w:rFonts w:ascii="Calibri" w:hAnsi="Calibri"/>
              </w:rPr>
              <w:t>40</w:t>
            </w:r>
            <w:r w:rsidR="0045287C" w:rsidRPr="00382EEE">
              <w:rPr>
                <w:rFonts w:ascii="Calibri" w:hAnsi="Calibri"/>
              </w:rPr>
              <w:t xml:space="preserve"> %</w:t>
            </w:r>
          </w:p>
          <w:p w14:paraId="265C904F" w14:textId="1D0F0978" w:rsidR="0045287C" w:rsidRPr="00382EEE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Maatschappelijk handelen en preventie     </w:t>
            </w:r>
            <w:r w:rsidR="00912644">
              <w:rPr>
                <w:rFonts w:ascii="Calibri" w:hAnsi="Calibri"/>
              </w:rPr>
              <w:t xml:space="preserve">   </w:t>
            </w:r>
            <w:r w:rsidRPr="00382EEE">
              <w:rPr>
                <w:rFonts w:ascii="Calibri" w:hAnsi="Calibri"/>
              </w:rPr>
              <w:t xml:space="preserve">   %</w:t>
            </w:r>
          </w:p>
          <w:p w14:paraId="3E7E45CB" w14:textId="77777777" w:rsidR="000C68F2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Organisatie en financiering                            </w:t>
            </w:r>
            <w:r w:rsidR="00912644">
              <w:rPr>
                <w:rFonts w:ascii="Calibri" w:hAnsi="Calibri"/>
              </w:rPr>
              <w:t xml:space="preserve">   </w:t>
            </w:r>
          </w:p>
          <w:p w14:paraId="07AAD009" w14:textId="4813E67E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   % </w:t>
            </w:r>
          </w:p>
          <w:p w14:paraId="61163406" w14:textId="37A29036" w:rsidR="0045287C" w:rsidRPr="00122A57" w:rsidRDefault="003A3150" w:rsidP="003A31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 </w:t>
            </w:r>
            <w:r w:rsidR="0045287C" w:rsidRPr="00122A57">
              <w:rPr>
                <w:rFonts w:ascii="Calibri" w:hAnsi="Calibri"/>
              </w:rPr>
              <w:t xml:space="preserve">Professionaliteit  en kwaliteit            </w:t>
            </w:r>
            <w:r w:rsidR="0045287C">
              <w:rPr>
                <w:rFonts w:ascii="Calibri" w:hAnsi="Calibri"/>
              </w:rPr>
              <w:t xml:space="preserve">     </w:t>
            </w:r>
            <w:r w:rsidR="0045287C" w:rsidRPr="00122A57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>20</w:t>
            </w:r>
            <w:r w:rsidR="0045287C" w:rsidRPr="00122A57">
              <w:rPr>
                <w:rFonts w:ascii="Calibri" w:hAnsi="Calibri"/>
              </w:rPr>
              <w:t xml:space="preserve"> % </w:t>
            </w:r>
          </w:p>
          <w:p w14:paraId="2A812DBA" w14:textId="77777777" w:rsidR="0045287C" w:rsidRPr="00382EEE" w:rsidRDefault="0045287C" w:rsidP="0045287C">
            <w:pPr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382EEE">
              <w:rPr>
                <w:rFonts w:ascii="Calibri" w:hAnsi="Calibri"/>
                <w:b/>
              </w:rPr>
              <w:t xml:space="preserve">Totaal moet 100% zijn   </w:t>
            </w:r>
            <w:r>
              <w:rPr>
                <w:rFonts w:ascii="Calibri" w:hAnsi="Calibri"/>
                <w:b/>
              </w:rPr>
              <w:t>in 20-tallen</w:t>
            </w:r>
            <w:r w:rsidRPr="00382EEE">
              <w:rPr>
                <w:rFonts w:ascii="Calibri" w:hAnsi="Calibri"/>
                <w:b/>
              </w:rPr>
              <w:t xml:space="preserve">  </w:t>
            </w:r>
          </w:p>
        </w:tc>
      </w:tr>
      <w:tr w:rsidR="0045287C" w:rsidRPr="00382EEE" w14:paraId="46516F04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7BD87B6A" w14:textId="77777777" w:rsidR="0045287C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OA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3F47C803" w14:textId="77777777" w:rsidR="0045287C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Cursusboom</w:t>
            </w:r>
          </w:p>
        </w:tc>
        <w:tc>
          <w:tcPr>
            <w:tcW w:w="5044" w:type="dxa"/>
            <w:vAlign w:val="center"/>
          </w:tcPr>
          <w:p w14:paraId="53DEC4C8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Nnb</w:t>
            </w:r>
            <w:proofErr w:type="spellEnd"/>
          </w:p>
        </w:tc>
      </w:tr>
      <w:tr w:rsidR="0045287C" w:rsidRPr="00382EEE" w14:paraId="3119A3F1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06262442" w14:textId="77777777" w:rsidR="0045287C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HA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012D007B" w14:textId="77777777" w:rsidR="0045287C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Cursusboom</w:t>
            </w:r>
          </w:p>
        </w:tc>
        <w:tc>
          <w:tcPr>
            <w:tcW w:w="5044" w:type="dxa"/>
            <w:vAlign w:val="center"/>
          </w:tcPr>
          <w:p w14:paraId="46EFDB57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nnb</w:t>
            </w:r>
            <w:proofErr w:type="spellEnd"/>
          </w:p>
        </w:tc>
      </w:tr>
      <w:tr w:rsidR="0045287C" w:rsidRPr="00382EEE" w14:paraId="28EF3838" w14:textId="77777777" w:rsidTr="2E606C86">
        <w:trPr>
          <w:trHeight w:val="855"/>
        </w:trPr>
        <w:tc>
          <w:tcPr>
            <w:tcW w:w="988" w:type="dxa"/>
            <w:shd w:val="clear" w:color="auto" w:fill="E0E0E0"/>
          </w:tcPr>
          <w:p w14:paraId="35D58047" w14:textId="77777777" w:rsidR="0045287C" w:rsidRPr="00382EEE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</w:t>
            </w:r>
          </w:p>
        </w:tc>
        <w:tc>
          <w:tcPr>
            <w:tcW w:w="4424" w:type="dxa"/>
            <w:shd w:val="clear" w:color="auto" w:fill="E0E0E0"/>
            <w:vAlign w:val="center"/>
          </w:tcPr>
          <w:p w14:paraId="15EBB7CC" w14:textId="77777777" w:rsidR="0045287C" w:rsidRPr="00382EEE" w:rsidRDefault="0045287C" w:rsidP="004528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Cursusboom</w:t>
            </w:r>
          </w:p>
        </w:tc>
        <w:tc>
          <w:tcPr>
            <w:tcW w:w="5044" w:type="dxa"/>
            <w:vAlign w:val="center"/>
          </w:tcPr>
          <w:p w14:paraId="518BA045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Kinderen</w:t>
            </w:r>
          </w:p>
          <w:p w14:paraId="53F76CF3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Ouderen</w:t>
            </w:r>
          </w:p>
          <w:p w14:paraId="5687D6AE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Overige</w:t>
            </w:r>
          </w:p>
          <w:p w14:paraId="4AB332B3" w14:textId="77777777" w:rsidR="0045287C" w:rsidRDefault="0045287C" w:rsidP="0045287C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Volwassenen</w:t>
            </w:r>
          </w:p>
          <w:p w14:paraId="7DF4E37C" w14:textId="77777777" w:rsidR="0045287C" w:rsidRPr="00382EEE" w:rsidRDefault="0045287C" w:rsidP="0045287C">
            <w:pPr>
              <w:ind w:left="360"/>
              <w:rPr>
                <w:rFonts w:ascii="Calibri" w:hAnsi="Calibri"/>
              </w:rPr>
            </w:pPr>
          </w:p>
        </w:tc>
      </w:tr>
    </w:tbl>
    <w:p w14:paraId="44FB30F8" w14:textId="77777777" w:rsidR="00C66E7D" w:rsidRPr="00382EEE" w:rsidRDefault="00C66E7D" w:rsidP="00C66E7D">
      <w:pPr>
        <w:rPr>
          <w:rFonts w:ascii="Calibri" w:hAnsi="Calibri"/>
          <w:color w:val="FF0000"/>
        </w:rPr>
      </w:pPr>
    </w:p>
    <w:p w14:paraId="1DA6542E" w14:textId="77777777" w:rsidR="00CB4383" w:rsidRDefault="00CB4383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br w:type="page"/>
      </w:r>
    </w:p>
    <w:p w14:paraId="3041E394" w14:textId="77777777" w:rsidR="00C66E7D" w:rsidRPr="00382EEE" w:rsidRDefault="00C66E7D" w:rsidP="00C66E7D">
      <w:pPr>
        <w:rPr>
          <w:rFonts w:ascii="Calibri" w:hAnsi="Calibri"/>
          <w:color w:val="FF0000"/>
        </w:rPr>
      </w:pPr>
    </w:p>
    <w:p w14:paraId="12FC9EB1" w14:textId="77777777" w:rsidR="002C6317" w:rsidRPr="00382EEE" w:rsidRDefault="00C66E7D">
      <w:pPr>
        <w:rPr>
          <w:rFonts w:ascii="Calibri" w:hAnsi="Calibri"/>
          <w:color w:val="FF0000"/>
        </w:rPr>
      </w:pPr>
      <w:r w:rsidRPr="00382EEE">
        <w:rPr>
          <w:rFonts w:ascii="Calibri" w:hAnsi="Calibri"/>
        </w:rPr>
        <w:t>Binnen 2 weken na afloop van de nascholing ontvangen wij de getekende presentielijsten, de definitieve presentaties (of voor patiëntenbesprekingen een verslag) en een digitale</w:t>
      </w:r>
      <w:r w:rsidR="00AC33F1" w:rsidRPr="00382EEE">
        <w:rPr>
          <w:rFonts w:ascii="Calibri" w:hAnsi="Calibri"/>
        </w:rPr>
        <w:t xml:space="preserve"> (</w:t>
      </w:r>
      <w:r w:rsidR="00AC33F1" w:rsidRPr="00382EEE">
        <w:rPr>
          <w:rFonts w:ascii="Calibri" w:hAnsi="Calibri"/>
          <w:u w:val="single"/>
        </w:rPr>
        <w:t>GEEN PDF</w:t>
      </w:r>
      <w:r w:rsidR="00AC33F1" w:rsidRPr="00382EEE">
        <w:rPr>
          <w:rFonts w:ascii="Calibri" w:hAnsi="Calibri"/>
        </w:rPr>
        <w:t xml:space="preserve">) </w:t>
      </w:r>
      <w:r w:rsidRPr="00382EEE">
        <w:rPr>
          <w:rFonts w:ascii="Calibri" w:hAnsi="Calibri"/>
        </w:rPr>
        <w:t xml:space="preserve"> deelnemerslijst met daarin genoemd de naam van de deelnemers (zoals in het bigregister vermeld) en het BIG-nummer</w:t>
      </w:r>
      <w:r w:rsidRPr="00382EEE">
        <w:rPr>
          <w:rFonts w:ascii="Calibri" w:hAnsi="Calibri"/>
          <w:color w:val="FF0000"/>
        </w:rPr>
        <w:t>.</w:t>
      </w:r>
    </w:p>
    <w:p w14:paraId="722B00AE" w14:textId="77777777" w:rsidR="00D914D2" w:rsidRPr="00382EEE" w:rsidRDefault="00D914D2">
      <w:pPr>
        <w:rPr>
          <w:rFonts w:ascii="Calibri" w:hAnsi="Calibri"/>
          <w:color w:val="FF0000"/>
        </w:rPr>
      </w:pPr>
    </w:p>
    <w:p w14:paraId="05592A4B" w14:textId="77777777" w:rsidR="00D914D2" w:rsidRPr="00382EEE" w:rsidRDefault="00D914D2" w:rsidP="00D914D2">
      <w:pPr>
        <w:rPr>
          <w:rFonts w:ascii="Calibri" w:hAnsi="Calibri"/>
        </w:rPr>
      </w:pPr>
      <w:r w:rsidRPr="00382EEE">
        <w:rPr>
          <w:rFonts w:ascii="Calibri" w:hAnsi="Calibri"/>
        </w:rPr>
        <w:t>Legenda Doelgroepen</w:t>
      </w:r>
    </w:p>
    <w:p w14:paraId="42C6D796" w14:textId="77777777" w:rsidR="003F0164" w:rsidRPr="00382EEE" w:rsidRDefault="003F0164" w:rsidP="00D914D2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5005"/>
        <w:gridCol w:w="3210"/>
      </w:tblGrid>
      <w:tr w:rsidR="003F0164" w:rsidRPr="00382EEE" w14:paraId="31CBED5D" w14:textId="77777777" w:rsidTr="006B785B">
        <w:trPr>
          <w:trHeight w:val="447"/>
        </w:trPr>
        <w:tc>
          <w:tcPr>
            <w:tcW w:w="1413" w:type="dxa"/>
          </w:tcPr>
          <w:p w14:paraId="1850294A" w14:textId="77777777" w:rsidR="003F0164" w:rsidRPr="00382EEE" w:rsidRDefault="006B785B" w:rsidP="00D914D2">
            <w:pPr>
              <w:rPr>
                <w:rFonts w:ascii="Calibri" w:hAnsi="Calibri"/>
                <w:b/>
              </w:rPr>
            </w:pPr>
            <w:r w:rsidRPr="00382EEE">
              <w:rPr>
                <w:rFonts w:ascii="Calibri" w:hAnsi="Calibri"/>
                <w:b/>
              </w:rPr>
              <w:t>Afkorting</w:t>
            </w:r>
          </w:p>
        </w:tc>
        <w:tc>
          <w:tcPr>
            <w:tcW w:w="5005" w:type="dxa"/>
          </w:tcPr>
          <w:p w14:paraId="7BB8921C" w14:textId="77777777" w:rsidR="003F0164" w:rsidRPr="00382EEE" w:rsidRDefault="006B785B" w:rsidP="00D914D2">
            <w:pPr>
              <w:rPr>
                <w:rFonts w:ascii="Calibri" w:hAnsi="Calibri"/>
                <w:b/>
              </w:rPr>
            </w:pPr>
            <w:r w:rsidRPr="00382EEE">
              <w:rPr>
                <w:rFonts w:ascii="Calibri" w:hAnsi="Calibri"/>
                <w:b/>
              </w:rPr>
              <w:t>Doelgroep</w:t>
            </w:r>
          </w:p>
        </w:tc>
        <w:tc>
          <w:tcPr>
            <w:tcW w:w="3210" w:type="dxa"/>
          </w:tcPr>
          <w:p w14:paraId="17613641" w14:textId="77777777" w:rsidR="003F0164" w:rsidRPr="00382EEE" w:rsidRDefault="006B785B" w:rsidP="00D914D2">
            <w:pPr>
              <w:rPr>
                <w:rFonts w:ascii="Calibri" w:hAnsi="Calibri"/>
                <w:b/>
              </w:rPr>
            </w:pPr>
            <w:r w:rsidRPr="00382EEE">
              <w:rPr>
                <w:rFonts w:ascii="Calibri" w:hAnsi="Calibri"/>
                <w:b/>
              </w:rPr>
              <w:t>Beroepsvereniging</w:t>
            </w:r>
          </w:p>
        </w:tc>
      </w:tr>
      <w:tr w:rsidR="003F0164" w:rsidRPr="00382EEE" w14:paraId="312B30D1" w14:textId="77777777" w:rsidTr="006B785B">
        <w:tc>
          <w:tcPr>
            <w:tcW w:w="1413" w:type="dxa"/>
          </w:tcPr>
          <w:p w14:paraId="471D481E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OA</w:t>
            </w:r>
          </w:p>
        </w:tc>
        <w:tc>
          <w:tcPr>
            <w:tcW w:w="5005" w:type="dxa"/>
          </w:tcPr>
          <w:p w14:paraId="702542BF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Openbare Apothekers</w:t>
            </w:r>
          </w:p>
        </w:tc>
        <w:tc>
          <w:tcPr>
            <w:tcW w:w="3210" w:type="dxa"/>
          </w:tcPr>
          <w:p w14:paraId="70191D8B" w14:textId="77777777" w:rsidR="003F0164" w:rsidRPr="00382EEE" w:rsidRDefault="006B785B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KNMP</w:t>
            </w:r>
          </w:p>
        </w:tc>
      </w:tr>
      <w:tr w:rsidR="007B6F48" w:rsidRPr="00382EEE" w14:paraId="44D07C9D" w14:textId="77777777" w:rsidTr="006B785B">
        <w:tc>
          <w:tcPr>
            <w:tcW w:w="1413" w:type="dxa"/>
          </w:tcPr>
          <w:p w14:paraId="05AEAC4D" w14:textId="77777777" w:rsidR="007B6F48" w:rsidRPr="00382EEE" w:rsidRDefault="007B6F48" w:rsidP="00D914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</w:t>
            </w:r>
          </w:p>
        </w:tc>
        <w:tc>
          <w:tcPr>
            <w:tcW w:w="5005" w:type="dxa"/>
          </w:tcPr>
          <w:p w14:paraId="6174C242" w14:textId="77777777" w:rsidR="007B6F48" w:rsidRPr="00382EEE" w:rsidRDefault="007B6F48" w:rsidP="00D914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Apothekersassistentes</w:t>
            </w:r>
          </w:p>
        </w:tc>
        <w:tc>
          <w:tcPr>
            <w:tcW w:w="3210" w:type="dxa"/>
          </w:tcPr>
          <w:p w14:paraId="065A986C" w14:textId="77777777" w:rsidR="007B6F48" w:rsidRPr="00382EEE" w:rsidRDefault="007B6F48" w:rsidP="00D914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SANA</w:t>
            </w:r>
          </w:p>
        </w:tc>
      </w:tr>
      <w:tr w:rsidR="003F0164" w:rsidRPr="00382EEE" w14:paraId="603F5FA5" w14:textId="77777777" w:rsidTr="006B785B">
        <w:tc>
          <w:tcPr>
            <w:tcW w:w="1413" w:type="dxa"/>
          </w:tcPr>
          <w:p w14:paraId="21834DF4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DA</w:t>
            </w:r>
          </w:p>
        </w:tc>
        <w:tc>
          <w:tcPr>
            <w:tcW w:w="5005" w:type="dxa"/>
          </w:tcPr>
          <w:p w14:paraId="399B9BAD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Doktersassistenten</w:t>
            </w:r>
          </w:p>
        </w:tc>
        <w:tc>
          <w:tcPr>
            <w:tcW w:w="3210" w:type="dxa"/>
          </w:tcPr>
          <w:p w14:paraId="1EDA2506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NVDA</w:t>
            </w:r>
            <w:r w:rsidR="006B785B" w:rsidRPr="00382EEE">
              <w:rPr>
                <w:rFonts w:ascii="Calibri" w:hAnsi="Calibri"/>
              </w:rPr>
              <w:t xml:space="preserve"> (KABIZ)</w:t>
            </w:r>
          </w:p>
        </w:tc>
      </w:tr>
      <w:tr w:rsidR="003F0164" w:rsidRPr="00382EEE" w14:paraId="4329B0A0" w14:textId="77777777" w:rsidTr="006B785B">
        <w:tc>
          <w:tcPr>
            <w:tcW w:w="1413" w:type="dxa"/>
          </w:tcPr>
          <w:p w14:paraId="689DA24D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DT</w:t>
            </w:r>
          </w:p>
        </w:tc>
        <w:tc>
          <w:tcPr>
            <w:tcW w:w="5005" w:type="dxa"/>
          </w:tcPr>
          <w:p w14:paraId="5A074954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Diëtisten</w:t>
            </w:r>
          </w:p>
        </w:tc>
        <w:tc>
          <w:tcPr>
            <w:tcW w:w="3210" w:type="dxa"/>
          </w:tcPr>
          <w:p w14:paraId="0994ECF2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NVD (ADAP)</w:t>
            </w:r>
          </w:p>
        </w:tc>
      </w:tr>
      <w:tr w:rsidR="003F0164" w:rsidRPr="00382EEE" w14:paraId="51240746" w14:textId="77777777" w:rsidTr="006B785B">
        <w:tc>
          <w:tcPr>
            <w:tcW w:w="1413" w:type="dxa"/>
          </w:tcPr>
          <w:p w14:paraId="02B09CA3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ET</w:t>
            </w:r>
          </w:p>
        </w:tc>
        <w:tc>
          <w:tcPr>
            <w:tcW w:w="5005" w:type="dxa"/>
          </w:tcPr>
          <w:p w14:paraId="758750D8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Ergotherapeuten</w:t>
            </w:r>
          </w:p>
        </w:tc>
        <w:tc>
          <w:tcPr>
            <w:tcW w:w="3210" w:type="dxa"/>
          </w:tcPr>
          <w:p w14:paraId="53512674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EN (ADAP)</w:t>
            </w:r>
          </w:p>
        </w:tc>
      </w:tr>
      <w:tr w:rsidR="003F0164" w:rsidRPr="00382EEE" w14:paraId="7FE464AD" w14:textId="77777777" w:rsidTr="006B785B">
        <w:tc>
          <w:tcPr>
            <w:tcW w:w="1413" w:type="dxa"/>
          </w:tcPr>
          <w:p w14:paraId="0F2E43EE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FT</w:t>
            </w:r>
          </w:p>
        </w:tc>
        <w:tc>
          <w:tcPr>
            <w:tcW w:w="5005" w:type="dxa"/>
          </w:tcPr>
          <w:p w14:paraId="7012F9A4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Fysiotherapeuten</w:t>
            </w:r>
          </w:p>
        </w:tc>
        <w:tc>
          <w:tcPr>
            <w:tcW w:w="3210" w:type="dxa"/>
          </w:tcPr>
          <w:p w14:paraId="620E3F73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KNGF</w:t>
            </w:r>
          </w:p>
        </w:tc>
      </w:tr>
      <w:tr w:rsidR="003F0164" w:rsidRPr="00382EEE" w14:paraId="0DC78E08" w14:textId="77777777" w:rsidTr="006B785B">
        <w:tc>
          <w:tcPr>
            <w:tcW w:w="1413" w:type="dxa"/>
          </w:tcPr>
          <w:p w14:paraId="7D8863D1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HA</w:t>
            </w:r>
          </w:p>
        </w:tc>
        <w:tc>
          <w:tcPr>
            <w:tcW w:w="5005" w:type="dxa"/>
          </w:tcPr>
          <w:p w14:paraId="097606D2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Huisarts</w:t>
            </w:r>
          </w:p>
        </w:tc>
        <w:tc>
          <w:tcPr>
            <w:tcW w:w="3210" w:type="dxa"/>
          </w:tcPr>
          <w:p w14:paraId="2FA837F7" w14:textId="77777777" w:rsidR="003F0164" w:rsidRPr="00382EEE" w:rsidRDefault="006B785B" w:rsidP="006B785B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KNMG (ABC 1)</w:t>
            </w:r>
          </w:p>
        </w:tc>
      </w:tr>
      <w:tr w:rsidR="003F0164" w:rsidRPr="00382EEE" w14:paraId="679CAD6F" w14:textId="77777777" w:rsidTr="006B785B">
        <w:tc>
          <w:tcPr>
            <w:tcW w:w="1413" w:type="dxa"/>
          </w:tcPr>
          <w:p w14:paraId="75A1674C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LP</w:t>
            </w:r>
          </w:p>
        </w:tc>
        <w:tc>
          <w:tcPr>
            <w:tcW w:w="5005" w:type="dxa"/>
          </w:tcPr>
          <w:p w14:paraId="2C233809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Logopedisten</w:t>
            </w:r>
          </w:p>
        </w:tc>
        <w:tc>
          <w:tcPr>
            <w:tcW w:w="3210" w:type="dxa"/>
          </w:tcPr>
          <w:p w14:paraId="34E5D3D1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NVLF (ADAP)</w:t>
            </w:r>
          </w:p>
        </w:tc>
      </w:tr>
      <w:tr w:rsidR="003F0164" w:rsidRPr="00382EEE" w14:paraId="78EE2B1C" w14:textId="77777777" w:rsidTr="006B785B">
        <w:tc>
          <w:tcPr>
            <w:tcW w:w="1413" w:type="dxa"/>
          </w:tcPr>
          <w:p w14:paraId="3C8116B4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OT</w:t>
            </w:r>
          </w:p>
        </w:tc>
        <w:tc>
          <w:tcPr>
            <w:tcW w:w="5005" w:type="dxa"/>
          </w:tcPr>
          <w:p w14:paraId="499FE9EA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Oefentherapeuten Cesar en Mensendieck </w:t>
            </w:r>
          </w:p>
        </w:tc>
        <w:tc>
          <w:tcPr>
            <w:tcW w:w="3210" w:type="dxa"/>
          </w:tcPr>
          <w:p w14:paraId="5AB13A37" w14:textId="77777777" w:rsidR="003F0164" w:rsidRPr="00382EEE" w:rsidRDefault="003F0164" w:rsidP="00D914D2">
            <w:p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VvOCM</w:t>
            </w:r>
            <w:proofErr w:type="spellEnd"/>
            <w:r w:rsidRPr="00382EEE">
              <w:rPr>
                <w:rFonts w:ascii="Calibri" w:hAnsi="Calibri"/>
              </w:rPr>
              <w:t xml:space="preserve"> (ADAP)</w:t>
            </w:r>
          </w:p>
        </w:tc>
      </w:tr>
      <w:tr w:rsidR="003F0164" w:rsidRPr="00382EEE" w14:paraId="22DD5065" w14:textId="77777777" w:rsidTr="006B785B">
        <w:tc>
          <w:tcPr>
            <w:tcW w:w="1413" w:type="dxa"/>
          </w:tcPr>
          <w:p w14:paraId="4311C59B" w14:textId="77777777" w:rsidR="003F0164" w:rsidRPr="00382EEE" w:rsidRDefault="003F0164" w:rsidP="00A11D8B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POH </w:t>
            </w:r>
            <w:r w:rsidR="00A11D8B">
              <w:rPr>
                <w:rFonts w:ascii="Calibri" w:hAnsi="Calibri"/>
              </w:rPr>
              <w:t>S</w:t>
            </w:r>
          </w:p>
        </w:tc>
        <w:tc>
          <w:tcPr>
            <w:tcW w:w="5005" w:type="dxa"/>
          </w:tcPr>
          <w:p w14:paraId="56BDDE7A" w14:textId="77777777" w:rsidR="003F0164" w:rsidRPr="00382EEE" w:rsidRDefault="003F0164" w:rsidP="00D914D2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Praktijkondersteuners</w:t>
            </w:r>
          </w:p>
        </w:tc>
        <w:tc>
          <w:tcPr>
            <w:tcW w:w="3210" w:type="dxa"/>
          </w:tcPr>
          <w:p w14:paraId="4659E485" w14:textId="77777777" w:rsidR="003F0164" w:rsidRPr="00382EEE" w:rsidRDefault="003F0164" w:rsidP="00D914D2">
            <w:pPr>
              <w:rPr>
                <w:rFonts w:ascii="Calibri" w:hAnsi="Calibri"/>
              </w:rPr>
            </w:pPr>
            <w:proofErr w:type="spellStart"/>
            <w:r w:rsidRPr="00382EEE">
              <w:rPr>
                <w:rFonts w:ascii="Calibri" w:hAnsi="Calibri"/>
              </w:rPr>
              <w:t>NVvPO</w:t>
            </w:r>
            <w:proofErr w:type="spellEnd"/>
          </w:p>
        </w:tc>
      </w:tr>
      <w:tr w:rsidR="003F0164" w:rsidRPr="00382EEE" w14:paraId="31264A8B" w14:textId="77777777" w:rsidTr="006B785B">
        <w:tc>
          <w:tcPr>
            <w:tcW w:w="1413" w:type="dxa"/>
          </w:tcPr>
          <w:p w14:paraId="1B720C14" w14:textId="77777777" w:rsidR="003F0164" w:rsidRPr="00382EEE" w:rsidRDefault="003F0164" w:rsidP="00A11D8B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 xml:space="preserve">POH </w:t>
            </w:r>
            <w:r w:rsidR="00A11D8B">
              <w:rPr>
                <w:rFonts w:ascii="Calibri" w:hAnsi="Calibri"/>
              </w:rPr>
              <w:t>S</w:t>
            </w:r>
          </w:p>
        </w:tc>
        <w:tc>
          <w:tcPr>
            <w:tcW w:w="5005" w:type="dxa"/>
          </w:tcPr>
          <w:p w14:paraId="4B8A6F0C" w14:textId="77777777" w:rsidR="003F0164" w:rsidRPr="00382EEE" w:rsidRDefault="003F0164" w:rsidP="003F0164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Praktijkondersteuners</w:t>
            </w:r>
          </w:p>
        </w:tc>
        <w:tc>
          <w:tcPr>
            <w:tcW w:w="3210" w:type="dxa"/>
          </w:tcPr>
          <w:p w14:paraId="2253C73C" w14:textId="77777777" w:rsidR="003F0164" w:rsidRPr="00382EEE" w:rsidRDefault="003F0164" w:rsidP="003F0164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V&amp;VN</w:t>
            </w:r>
          </w:p>
        </w:tc>
      </w:tr>
      <w:tr w:rsidR="00A11D8B" w:rsidRPr="00382EEE" w14:paraId="642705D1" w14:textId="77777777" w:rsidTr="006B785B">
        <w:tc>
          <w:tcPr>
            <w:tcW w:w="1413" w:type="dxa"/>
          </w:tcPr>
          <w:p w14:paraId="109F47D9" w14:textId="77777777" w:rsidR="00A11D8B" w:rsidRPr="00382EEE" w:rsidRDefault="00A11D8B" w:rsidP="003F0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POHGGZ</w:t>
            </w:r>
          </w:p>
        </w:tc>
        <w:tc>
          <w:tcPr>
            <w:tcW w:w="5005" w:type="dxa"/>
          </w:tcPr>
          <w:p w14:paraId="421961AA" w14:textId="77777777" w:rsidR="00A11D8B" w:rsidRPr="00382EEE" w:rsidRDefault="00A11D8B" w:rsidP="003F0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Praktijkondersteuners GGZ</w:t>
            </w:r>
          </w:p>
        </w:tc>
        <w:tc>
          <w:tcPr>
            <w:tcW w:w="3210" w:type="dxa"/>
          </w:tcPr>
          <w:p w14:paraId="58F6E31C" w14:textId="77777777" w:rsidR="00A11D8B" w:rsidRPr="00382EEE" w:rsidRDefault="00A11D8B" w:rsidP="00A11D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LV POHGGZ</w:t>
            </w:r>
          </w:p>
        </w:tc>
      </w:tr>
      <w:tr w:rsidR="003F0164" w:rsidRPr="00382EEE" w14:paraId="6748F63E" w14:textId="77777777" w:rsidTr="006B785B">
        <w:tc>
          <w:tcPr>
            <w:tcW w:w="1413" w:type="dxa"/>
          </w:tcPr>
          <w:p w14:paraId="13DD2F6F" w14:textId="77777777" w:rsidR="003F0164" w:rsidRPr="00382EEE" w:rsidRDefault="003F0164" w:rsidP="003F0164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PS</w:t>
            </w:r>
            <w:r w:rsidR="00A11D8B">
              <w:rPr>
                <w:rFonts w:ascii="Calibri" w:hAnsi="Calibri"/>
              </w:rPr>
              <w:t>U</w:t>
            </w:r>
          </w:p>
        </w:tc>
        <w:tc>
          <w:tcPr>
            <w:tcW w:w="5005" w:type="dxa"/>
          </w:tcPr>
          <w:p w14:paraId="1E2363A9" w14:textId="77777777" w:rsidR="003F0164" w:rsidRPr="00382EEE" w:rsidRDefault="003F0164" w:rsidP="003F0164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Psychologen</w:t>
            </w:r>
          </w:p>
        </w:tc>
        <w:tc>
          <w:tcPr>
            <w:tcW w:w="3210" w:type="dxa"/>
          </w:tcPr>
          <w:p w14:paraId="1DAF4D14" w14:textId="77777777" w:rsidR="003F0164" w:rsidRPr="00382EEE" w:rsidRDefault="003F0164" w:rsidP="00A11D8B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NIP</w:t>
            </w:r>
          </w:p>
        </w:tc>
      </w:tr>
      <w:tr w:rsidR="003F0164" w:rsidRPr="00382EEE" w14:paraId="20E0D7BD" w14:textId="77777777" w:rsidTr="006B785B">
        <w:tc>
          <w:tcPr>
            <w:tcW w:w="1413" w:type="dxa"/>
          </w:tcPr>
          <w:p w14:paraId="4E178F77" w14:textId="77777777" w:rsidR="003F0164" w:rsidRPr="00382EEE" w:rsidRDefault="003F0164" w:rsidP="003F0164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V</w:t>
            </w:r>
            <w:r w:rsidR="00A11D8B">
              <w:rPr>
                <w:rFonts w:ascii="Calibri" w:hAnsi="Calibri"/>
              </w:rPr>
              <w:t>L</w:t>
            </w:r>
            <w:r w:rsidRPr="00382EEE">
              <w:rPr>
                <w:rFonts w:ascii="Calibri" w:hAnsi="Calibri"/>
              </w:rPr>
              <w:t>K</w:t>
            </w:r>
          </w:p>
        </w:tc>
        <w:tc>
          <w:tcPr>
            <w:tcW w:w="5005" w:type="dxa"/>
          </w:tcPr>
          <w:p w14:paraId="69C4D987" w14:textId="77777777" w:rsidR="003F0164" w:rsidRPr="00382EEE" w:rsidRDefault="003F0164" w:rsidP="003F0164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Verloskundigen</w:t>
            </w:r>
          </w:p>
        </w:tc>
        <w:tc>
          <w:tcPr>
            <w:tcW w:w="3210" w:type="dxa"/>
          </w:tcPr>
          <w:p w14:paraId="21EEFF33" w14:textId="77777777" w:rsidR="003F0164" w:rsidRPr="00382EEE" w:rsidRDefault="003F0164" w:rsidP="003F0164">
            <w:pPr>
              <w:rPr>
                <w:rFonts w:ascii="Calibri" w:hAnsi="Calibri"/>
              </w:rPr>
            </w:pPr>
            <w:r w:rsidRPr="00382EEE">
              <w:rPr>
                <w:rFonts w:ascii="Calibri" w:hAnsi="Calibri"/>
              </w:rPr>
              <w:t>KNOV</w:t>
            </w:r>
          </w:p>
        </w:tc>
      </w:tr>
    </w:tbl>
    <w:p w14:paraId="6E1831B3" w14:textId="77777777" w:rsidR="00D914D2" w:rsidRPr="00382EEE" w:rsidRDefault="00D914D2" w:rsidP="00CB4383">
      <w:pPr>
        <w:rPr>
          <w:rFonts w:ascii="Calibri" w:hAnsi="Calibri"/>
        </w:rPr>
      </w:pPr>
    </w:p>
    <w:sectPr w:rsidR="00D914D2" w:rsidRPr="00382EEE" w:rsidSect="00B27E6E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1D2A" w14:textId="77777777" w:rsidR="00FB12DF" w:rsidRDefault="00FB12DF">
      <w:r>
        <w:separator/>
      </w:r>
    </w:p>
  </w:endnote>
  <w:endnote w:type="continuationSeparator" w:id="0">
    <w:p w14:paraId="31126E5D" w14:textId="77777777" w:rsidR="00FB12DF" w:rsidRDefault="00F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743377"/>
      <w:docPartObj>
        <w:docPartGallery w:val="Page Numbers (Bottom of Page)"/>
        <w:docPartUnique/>
      </w:docPartObj>
    </w:sdtPr>
    <w:sdtEndPr/>
    <w:sdtContent>
      <w:p w14:paraId="0EB546F9" w14:textId="77777777" w:rsidR="00A11D8B" w:rsidRDefault="00A11D8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83">
          <w:rPr>
            <w:noProof/>
          </w:rPr>
          <w:t>2</w:t>
        </w:r>
        <w:r>
          <w:fldChar w:fldCharType="end"/>
        </w:r>
      </w:p>
    </w:sdtContent>
  </w:sdt>
  <w:p w14:paraId="01DBF945" w14:textId="77777777" w:rsidR="00FB12DF" w:rsidRDefault="00A11D8B">
    <w:pPr>
      <w:pStyle w:val="Voettekst"/>
      <w:rPr>
        <w:sz w:val="16"/>
        <w:szCs w:val="16"/>
      </w:rPr>
    </w:pPr>
    <w:r>
      <w:rPr>
        <w:sz w:val="16"/>
        <w:szCs w:val="16"/>
      </w:rPr>
      <w:t>4 oktober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03A5" w14:textId="77777777" w:rsidR="00FB12DF" w:rsidRDefault="00FB12DF">
      <w:r>
        <w:separator/>
      </w:r>
    </w:p>
  </w:footnote>
  <w:footnote w:type="continuationSeparator" w:id="0">
    <w:p w14:paraId="62431CDC" w14:textId="77777777" w:rsidR="00FB12DF" w:rsidRDefault="00FB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50D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F418D"/>
    <w:multiLevelType w:val="multilevel"/>
    <w:tmpl w:val="06B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D07BE"/>
    <w:multiLevelType w:val="hybridMultilevel"/>
    <w:tmpl w:val="4DDE9CB2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475E"/>
    <w:multiLevelType w:val="multilevel"/>
    <w:tmpl w:val="4E5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C10DB"/>
    <w:multiLevelType w:val="hybridMultilevel"/>
    <w:tmpl w:val="74A0A068"/>
    <w:lvl w:ilvl="0" w:tplc="45681ABC">
      <w:start w:val="3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FDA1C8A"/>
    <w:multiLevelType w:val="multilevel"/>
    <w:tmpl w:val="0A7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F6D10"/>
    <w:multiLevelType w:val="multilevel"/>
    <w:tmpl w:val="3F22535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40E5"/>
    <w:multiLevelType w:val="hybridMultilevel"/>
    <w:tmpl w:val="584CF112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8" w15:restartNumberingAfterBreak="0">
    <w:nsid w:val="267E6262"/>
    <w:multiLevelType w:val="hybridMultilevel"/>
    <w:tmpl w:val="503EC834"/>
    <w:lvl w:ilvl="0" w:tplc="8A7AEA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BBD"/>
    <w:multiLevelType w:val="hybridMultilevel"/>
    <w:tmpl w:val="6A7A3C22"/>
    <w:lvl w:ilvl="0" w:tplc="8A7AEA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66C1D"/>
    <w:multiLevelType w:val="hybridMultilevel"/>
    <w:tmpl w:val="D622581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6021D"/>
    <w:multiLevelType w:val="hybridMultilevel"/>
    <w:tmpl w:val="6D92D79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C549B"/>
    <w:multiLevelType w:val="multilevel"/>
    <w:tmpl w:val="584CF1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13" w15:restartNumberingAfterBreak="0">
    <w:nsid w:val="2E9E3126"/>
    <w:multiLevelType w:val="hybridMultilevel"/>
    <w:tmpl w:val="42369D20"/>
    <w:lvl w:ilvl="0" w:tplc="A7C26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5C3A"/>
    <w:multiLevelType w:val="multilevel"/>
    <w:tmpl w:val="2388957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3CC8"/>
    <w:multiLevelType w:val="hybridMultilevel"/>
    <w:tmpl w:val="23889572"/>
    <w:lvl w:ilvl="0" w:tplc="8A7AEA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66F26"/>
    <w:multiLevelType w:val="hybridMultilevel"/>
    <w:tmpl w:val="8326D74C"/>
    <w:lvl w:ilvl="0" w:tplc="4120C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E1B98"/>
    <w:multiLevelType w:val="hybridMultilevel"/>
    <w:tmpl w:val="A6E8BC84"/>
    <w:lvl w:ilvl="0" w:tplc="908239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835B6"/>
    <w:multiLevelType w:val="hybridMultilevel"/>
    <w:tmpl w:val="3F225356"/>
    <w:lvl w:ilvl="0" w:tplc="8A7AEA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45AD1"/>
    <w:multiLevelType w:val="multilevel"/>
    <w:tmpl w:val="D95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75E48"/>
    <w:multiLevelType w:val="hybridMultilevel"/>
    <w:tmpl w:val="605654E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1E727B"/>
    <w:multiLevelType w:val="hybridMultilevel"/>
    <w:tmpl w:val="43125D6A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3233F"/>
    <w:multiLevelType w:val="hybridMultilevel"/>
    <w:tmpl w:val="A8BA7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B5575"/>
    <w:multiLevelType w:val="multilevel"/>
    <w:tmpl w:val="3F22535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F2120"/>
    <w:multiLevelType w:val="hybridMultilevel"/>
    <w:tmpl w:val="7C7ABC48"/>
    <w:lvl w:ilvl="0" w:tplc="2AAA33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C5912"/>
    <w:multiLevelType w:val="hybridMultilevel"/>
    <w:tmpl w:val="24485A06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1F8"/>
    <w:multiLevelType w:val="hybridMultilevel"/>
    <w:tmpl w:val="2F5E908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7"/>
  </w:num>
  <w:num w:numId="5">
    <w:abstractNumId w:val="24"/>
  </w:num>
  <w:num w:numId="6">
    <w:abstractNumId w:val="17"/>
  </w:num>
  <w:num w:numId="7">
    <w:abstractNumId w:val="14"/>
  </w:num>
  <w:num w:numId="8">
    <w:abstractNumId w:val="23"/>
  </w:num>
  <w:num w:numId="9">
    <w:abstractNumId w:val="6"/>
  </w:num>
  <w:num w:numId="10">
    <w:abstractNumId w:val="21"/>
  </w:num>
  <w:num w:numId="11">
    <w:abstractNumId w:val="8"/>
  </w:num>
  <w:num w:numId="12">
    <w:abstractNumId w:val="13"/>
  </w:num>
  <w:num w:numId="13">
    <w:abstractNumId w:val="16"/>
  </w:num>
  <w:num w:numId="14">
    <w:abstractNumId w:val="0"/>
  </w:num>
  <w:num w:numId="15">
    <w:abstractNumId w:val="22"/>
  </w:num>
  <w:num w:numId="16">
    <w:abstractNumId w:val="27"/>
  </w:num>
  <w:num w:numId="17">
    <w:abstractNumId w:val="20"/>
  </w:num>
  <w:num w:numId="18">
    <w:abstractNumId w:val="11"/>
  </w:num>
  <w:num w:numId="19">
    <w:abstractNumId w:val="25"/>
  </w:num>
  <w:num w:numId="20">
    <w:abstractNumId w:val="12"/>
  </w:num>
  <w:num w:numId="21">
    <w:abstractNumId w:val="5"/>
  </w:num>
  <w:num w:numId="22">
    <w:abstractNumId w:val="3"/>
  </w:num>
  <w:num w:numId="23">
    <w:abstractNumId w:val="4"/>
  </w:num>
  <w:num w:numId="24">
    <w:abstractNumId w:val="26"/>
  </w:num>
  <w:num w:numId="25">
    <w:abstractNumId w:val="2"/>
  </w:num>
  <w:num w:numId="26">
    <w:abstractNumId w:val="1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7B"/>
    <w:rsid w:val="000055F3"/>
    <w:rsid w:val="00026351"/>
    <w:rsid w:val="000939F9"/>
    <w:rsid w:val="00093E0C"/>
    <w:rsid w:val="000A15AC"/>
    <w:rsid w:val="000A769D"/>
    <w:rsid w:val="000B500C"/>
    <w:rsid w:val="000C68F2"/>
    <w:rsid w:val="000D37D0"/>
    <w:rsid w:val="000D384C"/>
    <w:rsid w:val="000E333D"/>
    <w:rsid w:val="000E3C28"/>
    <w:rsid w:val="000F15DA"/>
    <w:rsid w:val="00101744"/>
    <w:rsid w:val="00117A77"/>
    <w:rsid w:val="00122A57"/>
    <w:rsid w:val="00126E32"/>
    <w:rsid w:val="00134720"/>
    <w:rsid w:val="00166592"/>
    <w:rsid w:val="00171672"/>
    <w:rsid w:val="001834B8"/>
    <w:rsid w:val="00192D8E"/>
    <w:rsid w:val="001A1539"/>
    <w:rsid w:val="001B16C5"/>
    <w:rsid w:val="001C6C6E"/>
    <w:rsid w:val="001C6D3F"/>
    <w:rsid w:val="001E6E63"/>
    <w:rsid w:val="001F08ED"/>
    <w:rsid w:val="001F56EF"/>
    <w:rsid w:val="001F61E4"/>
    <w:rsid w:val="00210111"/>
    <w:rsid w:val="00210B14"/>
    <w:rsid w:val="00222435"/>
    <w:rsid w:val="00222AA8"/>
    <w:rsid w:val="002266A5"/>
    <w:rsid w:val="00227156"/>
    <w:rsid w:val="002349C3"/>
    <w:rsid w:val="0024470F"/>
    <w:rsid w:val="002748F3"/>
    <w:rsid w:val="0027536C"/>
    <w:rsid w:val="00284FCE"/>
    <w:rsid w:val="002C1AD3"/>
    <w:rsid w:val="002C6317"/>
    <w:rsid w:val="002D5F68"/>
    <w:rsid w:val="002E7D17"/>
    <w:rsid w:val="002F2EE5"/>
    <w:rsid w:val="002F5815"/>
    <w:rsid w:val="00300B49"/>
    <w:rsid w:val="003128A8"/>
    <w:rsid w:val="00322853"/>
    <w:rsid w:val="003268F6"/>
    <w:rsid w:val="00332EC4"/>
    <w:rsid w:val="003338D1"/>
    <w:rsid w:val="00333D9E"/>
    <w:rsid w:val="00343369"/>
    <w:rsid w:val="00353CA2"/>
    <w:rsid w:val="0037509C"/>
    <w:rsid w:val="00382EEE"/>
    <w:rsid w:val="00392A6E"/>
    <w:rsid w:val="003A3150"/>
    <w:rsid w:val="003A6775"/>
    <w:rsid w:val="003C1C4D"/>
    <w:rsid w:val="003D02EF"/>
    <w:rsid w:val="003D2E5F"/>
    <w:rsid w:val="003E413D"/>
    <w:rsid w:val="003F0164"/>
    <w:rsid w:val="003F67C2"/>
    <w:rsid w:val="00411366"/>
    <w:rsid w:val="00414647"/>
    <w:rsid w:val="00414EF1"/>
    <w:rsid w:val="0041588D"/>
    <w:rsid w:val="00421F83"/>
    <w:rsid w:val="0042460E"/>
    <w:rsid w:val="004432F1"/>
    <w:rsid w:val="00446A94"/>
    <w:rsid w:val="00451CBF"/>
    <w:rsid w:val="0045287C"/>
    <w:rsid w:val="0046242E"/>
    <w:rsid w:val="00477320"/>
    <w:rsid w:val="004874F4"/>
    <w:rsid w:val="004925F8"/>
    <w:rsid w:val="004A1148"/>
    <w:rsid w:val="004B229A"/>
    <w:rsid w:val="004C1EA9"/>
    <w:rsid w:val="004C2D81"/>
    <w:rsid w:val="004D0568"/>
    <w:rsid w:val="004D1ADF"/>
    <w:rsid w:val="004D6A4F"/>
    <w:rsid w:val="004F4165"/>
    <w:rsid w:val="0056115E"/>
    <w:rsid w:val="00567FB7"/>
    <w:rsid w:val="005705C3"/>
    <w:rsid w:val="00591512"/>
    <w:rsid w:val="00594682"/>
    <w:rsid w:val="00596A79"/>
    <w:rsid w:val="005A6DB6"/>
    <w:rsid w:val="005B1E11"/>
    <w:rsid w:val="005B6156"/>
    <w:rsid w:val="005D35F5"/>
    <w:rsid w:val="005D63F4"/>
    <w:rsid w:val="005E03CD"/>
    <w:rsid w:val="006404F6"/>
    <w:rsid w:val="006417BA"/>
    <w:rsid w:val="00660A0B"/>
    <w:rsid w:val="00685AFA"/>
    <w:rsid w:val="006907D5"/>
    <w:rsid w:val="006B185C"/>
    <w:rsid w:val="006B479F"/>
    <w:rsid w:val="006B5579"/>
    <w:rsid w:val="006B785B"/>
    <w:rsid w:val="00714E4F"/>
    <w:rsid w:val="007336D1"/>
    <w:rsid w:val="00756BD6"/>
    <w:rsid w:val="00771DF1"/>
    <w:rsid w:val="00783971"/>
    <w:rsid w:val="007954B7"/>
    <w:rsid w:val="007974F7"/>
    <w:rsid w:val="007A0E00"/>
    <w:rsid w:val="007A570B"/>
    <w:rsid w:val="007A66A7"/>
    <w:rsid w:val="007B6F48"/>
    <w:rsid w:val="007C79FF"/>
    <w:rsid w:val="007D16CE"/>
    <w:rsid w:val="007E0A6F"/>
    <w:rsid w:val="007E40F2"/>
    <w:rsid w:val="008078F4"/>
    <w:rsid w:val="008079C5"/>
    <w:rsid w:val="00815BCF"/>
    <w:rsid w:val="00837B93"/>
    <w:rsid w:val="008472AC"/>
    <w:rsid w:val="00860A63"/>
    <w:rsid w:val="00864DAD"/>
    <w:rsid w:val="00880F81"/>
    <w:rsid w:val="00886700"/>
    <w:rsid w:val="0089791C"/>
    <w:rsid w:val="008C111D"/>
    <w:rsid w:val="008D2597"/>
    <w:rsid w:val="00912644"/>
    <w:rsid w:val="00912815"/>
    <w:rsid w:val="00913490"/>
    <w:rsid w:val="00913B49"/>
    <w:rsid w:val="00934B35"/>
    <w:rsid w:val="0094098F"/>
    <w:rsid w:val="009427DC"/>
    <w:rsid w:val="00945979"/>
    <w:rsid w:val="00961589"/>
    <w:rsid w:val="00977D88"/>
    <w:rsid w:val="00990D9B"/>
    <w:rsid w:val="009A3B77"/>
    <w:rsid w:val="009B5962"/>
    <w:rsid w:val="009D5714"/>
    <w:rsid w:val="009E2F17"/>
    <w:rsid w:val="00A11D8B"/>
    <w:rsid w:val="00A2099C"/>
    <w:rsid w:val="00A239D3"/>
    <w:rsid w:val="00A2751C"/>
    <w:rsid w:val="00A3197B"/>
    <w:rsid w:val="00A504B8"/>
    <w:rsid w:val="00A51E18"/>
    <w:rsid w:val="00A531FD"/>
    <w:rsid w:val="00A56B9C"/>
    <w:rsid w:val="00A63903"/>
    <w:rsid w:val="00A648D7"/>
    <w:rsid w:val="00A70FB0"/>
    <w:rsid w:val="00A97BAF"/>
    <w:rsid w:val="00AB2BCC"/>
    <w:rsid w:val="00AC33F1"/>
    <w:rsid w:val="00AD5079"/>
    <w:rsid w:val="00AE1710"/>
    <w:rsid w:val="00AF7638"/>
    <w:rsid w:val="00B11A99"/>
    <w:rsid w:val="00B240B1"/>
    <w:rsid w:val="00B27E6E"/>
    <w:rsid w:val="00B3799A"/>
    <w:rsid w:val="00B42454"/>
    <w:rsid w:val="00B7117A"/>
    <w:rsid w:val="00B86C27"/>
    <w:rsid w:val="00B945CF"/>
    <w:rsid w:val="00BA19E3"/>
    <w:rsid w:val="00BA7EDD"/>
    <w:rsid w:val="00BC4A01"/>
    <w:rsid w:val="00BD2DDE"/>
    <w:rsid w:val="00BE1743"/>
    <w:rsid w:val="00BE4570"/>
    <w:rsid w:val="00C250FD"/>
    <w:rsid w:val="00C402C5"/>
    <w:rsid w:val="00C4388E"/>
    <w:rsid w:val="00C63340"/>
    <w:rsid w:val="00C66E7D"/>
    <w:rsid w:val="00C8642F"/>
    <w:rsid w:val="00C91240"/>
    <w:rsid w:val="00C9153E"/>
    <w:rsid w:val="00CA389C"/>
    <w:rsid w:val="00CB4383"/>
    <w:rsid w:val="00CE076E"/>
    <w:rsid w:val="00CE5FAC"/>
    <w:rsid w:val="00CE652E"/>
    <w:rsid w:val="00CF10EC"/>
    <w:rsid w:val="00CF278C"/>
    <w:rsid w:val="00D078E3"/>
    <w:rsid w:val="00D10C4E"/>
    <w:rsid w:val="00D142AF"/>
    <w:rsid w:val="00D225C8"/>
    <w:rsid w:val="00D33B66"/>
    <w:rsid w:val="00D35CFE"/>
    <w:rsid w:val="00D3662A"/>
    <w:rsid w:val="00D61F33"/>
    <w:rsid w:val="00D711EF"/>
    <w:rsid w:val="00D7453F"/>
    <w:rsid w:val="00D81ECA"/>
    <w:rsid w:val="00D82351"/>
    <w:rsid w:val="00D914D2"/>
    <w:rsid w:val="00DC1C1A"/>
    <w:rsid w:val="00DC7159"/>
    <w:rsid w:val="00DE522A"/>
    <w:rsid w:val="00E02312"/>
    <w:rsid w:val="00E02B8F"/>
    <w:rsid w:val="00E43540"/>
    <w:rsid w:val="00E63C4E"/>
    <w:rsid w:val="00E754AB"/>
    <w:rsid w:val="00E83427"/>
    <w:rsid w:val="00E92781"/>
    <w:rsid w:val="00ED1F9F"/>
    <w:rsid w:val="00F1352C"/>
    <w:rsid w:val="00F20D91"/>
    <w:rsid w:val="00F30D89"/>
    <w:rsid w:val="00F408B7"/>
    <w:rsid w:val="00F434BB"/>
    <w:rsid w:val="00F45AFB"/>
    <w:rsid w:val="00F60951"/>
    <w:rsid w:val="00F60C58"/>
    <w:rsid w:val="00F66502"/>
    <w:rsid w:val="00F6666D"/>
    <w:rsid w:val="00F825DD"/>
    <w:rsid w:val="00F84E3D"/>
    <w:rsid w:val="00F97980"/>
    <w:rsid w:val="00FB12DF"/>
    <w:rsid w:val="00FB7C74"/>
    <w:rsid w:val="00FC0684"/>
    <w:rsid w:val="00FC41D2"/>
    <w:rsid w:val="00FC567F"/>
    <w:rsid w:val="00FD0D0F"/>
    <w:rsid w:val="00FF1926"/>
    <w:rsid w:val="00FF4CE6"/>
    <w:rsid w:val="00FF6A17"/>
    <w:rsid w:val="024D9162"/>
    <w:rsid w:val="02524D87"/>
    <w:rsid w:val="0914943E"/>
    <w:rsid w:val="0CA98F68"/>
    <w:rsid w:val="0FF80271"/>
    <w:rsid w:val="1348681C"/>
    <w:rsid w:val="2784F80D"/>
    <w:rsid w:val="2E606C86"/>
    <w:rsid w:val="2FF25723"/>
    <w:rsid w:val="35EF3741"/>
    <w:rsid w:val="38B410E7"/>
    <w:rsid w:val="39CD5A28"/>
    <w:rsid w:val="3A8BE02F"/>
    <w:rsid w:val="3AE248DA"/>
    <w:rsid w:val="3D215BB2"/>
    <w:rsid w:val="43480935"/>
    <w:rsid w:val="441153E9"/>
    <w:rsid w:val="467FA9F7"/>
    <w:rsid w:val="48A54084"/>
    <w:rsid w:val="577A4E1B"/>
    <w:rsid w:val="5D206C4E"/>
    <w:rsid w:val="635505B1"/>
    <w:rsid w:val="6D524D0E"/>
    <w:rsid w:val="6DE04461"/>
    <w:rsid w:val="710DFCE7"/>
    <w:rsid w:val="714866C9"/>
    <w:rsid w:val="72D3A36B"/>
    <w:rsid w:val="759AB7C3"/>
    <w:rsid w:val="7A7680B4"/>
    <w:rsid w:val="7FC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D955A"/>
  <w15:docId w15:val="{CA5ED08F-A407-4E8C-91F5-B654626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i/>
      <w:iCs/>
      <w:sz w:val="48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rsid w:val="00C66E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66E7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semiHidden/>
    <w:unhideWhenUsed/>
    <w:rsid w:val="003E41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E413D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6A4F"/>
    <w:rPr>
      <w:rFonts w:ascii="Arial" w:hAnsi="Arial"/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D914D2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97BAF"/>
    <w:rPr>
      <w:rFonts w:ascii="Arial" w:hAnsi="Arial"/>
      <w:sz w:val="22"/>
      <w:szCs w:val="22"/>
    </w:rPr>
  </w:style>
  <w:style w:type="paragraph" w:customStyle="1" w:styleId="Default">
    <w:name w:val="Default"/>
    <w:rsid w:val="009D571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gr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5D0A848DB504ABE2C38364C17752C" ma:contentTypeVersion="12" ma:contentTypeDescription="Een nieuw document maken." ma:contentTypeScope="" ma:versionID="0c6cb0405d177810aa2dec18e4ae4296">
  <xsd:schema xmlns:xsd="http://www.w3.org/2001/XMLSchema" xmlns:xs="http://www.w3.org/2001/XMLSchema" xmlns:p="http://schemas.microsoft.com/office/2006/metadata/properties" xmlns:ns2="95228f12-7217-40e7-8687-c46a89359724" xmlns:ns3="8f000e91-25bb-4011-98c3-bd0a93f78a8f" targetNamespace="http://schemas.microsoft.com/office/2006/metadata/properties" ma:root="true" ma:fieldsID="7f090f3a82b114ea74094cc103b1976e" ns2:_="" ns3:_="">
    <xsd:import namespace="95228f12-7217-40e7-8687-c46a89359724"/>
    <xsd:import namespace="8f000e91-25bb-4011-98c3-bd0a93f7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8f12-7217-40e7-8687-c46a89359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00e91-25bb-4011-98c3-bd0a93f7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1FE77-7FD4-4CDC-82CF-D7A4D5F09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D391C-69DF-448C-AC5B-059E2813A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D2828-FE2C-46F8-9F55-EAC0393A2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8f12-7217-40e7-8687-c46a89359724"/>
    <ds:schemaRef ds:uri="8f000e91-25bb-4011-98c3-bd0a93f7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4464</Words>
  <Characters>27978</Characters>
  <Application>Microsoft Office Word</Application>
  <DocSecurity>0</DocSecurity>
  <Lines>233</Lines>
  <Paragraphs>64</Paragraphs>
  <ScaleCrop>false</ScaleCrop>
  <Company>Hewlett-Packard</Company>
  <LinksUpToDate>false</LinksUpToDate>
  <CharactersWithSpaces>32378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A.L.M. Bergkamp</dc:creator>
  <cp:lastModifiedBy>Angeline Klune</cp:lastModifiedBy>
  <cp:revision>2</cp:revision>
  <cp:lastPrinted>2017-08-30T11:26:00Z</cp:lastPrinted>
  <dcterms:created xsi:type="dcterms:W3CDTF">2021-11-29T14:38:00Z</dcterms:created>
  <dcterms:modified xsi:type="dcterms:W3CDTF">2021-11-29T14:38:00Z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0x01010028D5D0A848DB504ABE2C38364C17752C</vt:lpwstr>
  </property>
  <property fmtid="{D5CDD505-2E9C-101B-9397-08002B2CF9AE}" pid="3" name="Order">
    <vt:r8>100800</vt:r8>
  </property>
</Properties>
</file>